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C5E9" w14:textId="6E85ADB0" w:rsidR="00C30626" w:rsidRDefault="00C30626">
      <w:pPr>
        <w:rPr>
          <w:lang w:val="de-CH"/>
        </w:rPr>
      </w:pPr>
    </w:p>
    <w:p w14:paraId="1965225D" w14:textId="77777777" w:rsidR="009561DB" w:rsidRDefault="009561DB">
      <w:pPr>
        <w:rPr>
          <w:lang w:val="de-CH"/>
        </w:rPr>
      </w:pPr>
    </w:p>
    <w:p w14:paraId="23841054" w14:textId="77777777" w:rsidR="00C3012C" w:rsidRPr="0016344C" w:rsidRDefault="00C3012C" w:rsidP="00C3012C">
      <w:pPr>
        <w:rPr>
          <w:b/>
          <w:caps/>
          <w:sz w:val="24"/>
          <w:lang w:val="fr-CH" w:bidi="fr-CH"/>
        </w:rPr>
      </w:pPr>
      <w:r w:rsidRPr="0016344C">
        <w:rPr>
          <w:b/>
          <w:caps/>
          <w:sz w:val="24"/>
          <w:lang w:val="fr-CH" w:bidi="fr-CH"/>
        </w:rPr>
        <w:t xml:space="preserve">&lt;alpha&gt; </w:t>
      </w:r>
    </w:p>
    <w:p w14:paraId="1C73211D" w14:textId="77777777" w:rsidR="00C3012C" w:rsidRPr="0016344C" w:rsidRDefault="00C3012C" w:rsidP="00C3012C">
      <w:pPr>
        <w:rPr>
          <w:b/>
          <w:caps/>
          <w:sz w:val="24"/>
          <w:lang w:val="fr-CH"/>
        </w:rPr>
      </w:pPr>
      <w:r w:rsidRPr="0016344C">
        <w:rPr>
          <w:b/>
          <w:caps/>
          <w:sz w:val="24"/>
          <w:lang w:val="fr-CH"/>
        </w:rPr>
        <w:t>Assurance pour les essais cliniques (VALABLE POUR les médicaments, les transplants standardisés, les dispositifs médicaux et les autres essais cliniques)</w:t>
      </w:r>
    </w:p>
    <w:p w14:paraId="07CA0AAA" w14:textId="77777777" w:rsidR="00C3012C" w:rsidRPr="0016344C" w:rsidRDefault="00C3012C" w:rsidP="00C3012C">
      <w:pPr>
        <w:rPr>
          <w:b/>
          <w:sz w:val="24"/>
          <w:lang w:val="fr-CH"/>
        </w:rPr>
      </w:pPr>
    </w:p>
    <w:p w14:paraId="6D07C6EA" w14:textId="77777777" w:rsidR="00C3012C" w:rsidRPr="0016344C" w:rsidRDefault="00C3012C" w:rsidP="00C3012C">
      <w:pPr>
        <w:pStyle w:val="Kopfzeile"/>
        <w:rPr>
          <w:lang w:val="fr-CH"/>
        </w:rPr>
      </w:pPr>
      <w:r w:rsidRPr="0016344C">
        <w:rPr>
          <w:b/>
          <w:sz w:val="24"/>
          <w:lang w:val="fr-CH"/>
        </w:rPr>
        <w:t>Certificat d'assurance à l'intention des commissions d'éthique suisses (modèle)</w:t>
      </w:r>
    </w:p>
    <w:p w14:paraId="5E66F0D3" w14:textId="77777777" w:rsidR="00C3012C" w:rsidRDefault="00C3012C" w:rsidP="00C3012C">
      <w:pPr>
        <w:rPr>
          <w:lang w:val="fr-CH"/>
        </w:rPr>
      </w:pPr>
    </w:p>
    <w:p w14:paraId="2E31A532" w14:textId="77777777" w:rsidR="00C3012C" w:rsidRPr="00FC1AE3" w:rsidRDefault="00C3012C" w:rsidP="00C3012C">
      <w:pPr>
        <w:rPr>
          <w:lang w:val="fr-CH"/>
        </w:rPr>
      </w:pPr>
    </w:p>
    <w:p w14:paraId="419B4123" w14:textId="488F6DC4" w:rsidR="00C3012C" w:rsidRPr="0016344C" w:rsidRDefault="00C3012C" w:rsidP="00C3012C">
      <w:pPr>
        <w:rPr>
          <w:lang w:val="fr-CH" w:bidi="fr-CH"/>
        </w:rPr>
      </w:pPr>
      <w:r w:rsidRPr="0016344C">
        <w:rPr>
          <w:lang w:val="fr-CH" w:bidi="fr-CH"/>
        </w:rPr>
        <w:t xml:space="preserve">La </w:t>
      </w:r>
      <w:bookmarkStart w:id="0" w:name="Testo1"/>
      <w:r w:rsidR="0005777E" w:rsidRPr="009B49F8">
        <w:rPr>
          <w:lang w:val="en-GB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5777E" w:rsidRPr="00152456">
        <w:rPr>
          <w:lang w:val="fr-CH"/>
        </w:rPr>
        <w:instrText xml:space="preserve"> FORMTEXT </w:instrText>
      </w:r>
      <w:r w:rsidR="0005777E" w:rsidRPr="009B49F8">
        <w:rPr>
          <w:lang w:val="en-GB"/>
        </w:rPr>
      </w:r>
      <w:r w:rsidR="0005777E" w:rsidRPr="009B49F8">
        <w:rPr>
          <w:lang w:val="en-GB"/>
        </w:rPr>
        <w:fldChar w:fldCharType="separate"/>
      </w:r>
      <w:r w:rsidR="0005777E" w:rsidRPr="009B49F8">
        <w:rPr>
          <w:noProof/>
          <w:lang w:val="en-GB"/>
        </w:rPr>
        <w:t> </w:t>
      </w:r>
      <w:r w:rsidR="0005777E" w:rsidRPr="009B49F8">
        <w:rPr>
          <w:noProof/>
          <w:lang w:val="en-GB"/>
        </w:rPr>
        <w:t> </w:t>
      </w:r>
      <w:r w:rsidR="0005777E" w:rsidRPr="009B49F8">
        <w:rPr>
          <w:noProof/>
          <w:lang w:val="en-GB"/>
        </w:rPr>
        <w:t> </w:t>
      </w:r>
      <w:r w:rsidR="0005777E" w:rsidRPr="009B49F8">
        <w:rPr>
          <w:noProof/>
          <w:lang w:val="en-GB"/>
        </w:rPr>
        <w:t> </w:t>
      </w:r>
      <w:r w:rsidR="0005777E" w:rsidRPr="009B49F8">
        <w:rPr>
          <w:noProof/>
          <w:lang w:val="en-GB"/>
        </w:rPr>
        <w:t> </w:t>
      </w:r>
      <w:r w:rsidR="0005777E" w:rsidRPr="009B49F8">
        <w:rPr>
          <w:lang w:val="en-GB"/>
        </w:rPr>
        <w:fldChar w:fldCharType="end"/>
      </w:r>
      <w:bookmarkEnd w:id="0"/>
      <w:r w:rsidRPr="0016344C">
        <w:rPr>
          <w:lang w:val="fr-CH" w:bidi="fr-CH"/>
        </w:rPr>
        <w:t xml:space="preserve"> atteste qu'elle garantit la couverture d’assurance au preneur d'assurance ou au promoteur (si différent du preneur d'assurance, cf. plus bas) ci-après conformément aux dispositions de la police et que la couverture répond aux exigences que la loi relative à la recherche sur l'être humain (LRH) et l'ordonnance </w:t>
      </w:r>
      <w:r w:rsidRPr="0016344C">
        <w:rPr>
          <w:bCs/>
          <w:lang w:val="fr-CH" w:bidi="fr-CH"/>
        </w:rPr>
        <w:t>sur les essais cliniques dans le cadre de la recherche sur l’être humain</w:t>
      </w:r>
      <w:r w:rsidRPr="0016344C">
        <w:rPr>
          <w:lang w:val="fr-CH" w:bidi="fr-CH"/>
        </w:rPr>
        <w:t xml:space="preserve"> (</w:t>
      </w:r>
      <w:proofErr w:type="spellStart"/>
      <w:r w:rsidRPr="0016344C">
        <w:rPr>
          <w:lang w:val="fr-CH" w:bidi="fr-CH"/>
        </w:rPr>
        <w:t>OClin</w:t>
      </w:r>
      <w:proofErr w:type="spellEnd"/>
      <w:r w:rsidRPr="0016344C">
        <w:rPr>
          <w:lang w:val="fr-CH" w:bidi="fr-CH"/>
        </w:rPr>
        <w:t>) prévoient en matière de couverture d'assurance d'essais cliniques sur l'être humain.</w:t>
      </w:r>
    </w:p>
    <w:p w14:paraId="7C1EAA9C" w14:textId="77777777" w:rsidR="00C3012C" w:rsidRPr="0016344C" w:rsidRDefault="00C3012C" w:rsidP="00C3012C">
      <w:pPr>
        <w:rPr>
          <w:lang w:val="fr-CH" w:bidi="fr-CH"/>
        </w:rPr>
      </w:pPr>
    </w:p>
    <w:p w14:paraId="3F842D24" w14:textId="189FBC73" w:rsidR="00C3012C" w:rsidRPr="0016344C" w:rsidRDefault="00C3012C" w:rsidP="00C3012C">
      <w:pPr>
        <w:rPr>
          <w:lang w:val="fr-CH" w:bidi="fr-CH"/>
        </w:rPr>
      </w:pPr>
      <w:r w:rsidRPr="0016344C">
        <w:rPr>
          <w:lang w:val="fr-CH" w:bidi="fr-CH"/>
        </w:rPr>
        <w:t xml:space="preserve">Les limites indiquées ont pu être réduites du fait de prestations déjà versées. </w:t>
      </w:r>
      <w:r w:rsidRPr="0016344C">
        <w:rPr>
          <w:lang w:val="fr-CH" w:bidi="fr-CH"/>
        </w:rPr>
        <w:br/>
        <w:t>Remarque: les certificats d'assurance doivent reprendre le contenu du présent modèle, l'assureur étant libre d'en définir la mise en page.</w:t>
      </w:r>
    </w:p>
    <w:p w14:paraId="4CC48B54" w14:textId="77777777" w:rsidR="00C3012C" w:rsidRPr="0016344C" w:rsidRDefault="00C3012C" w:rsidP="00C3012C">
      <w:pPr>
        <w:rPr>
          <w:lang w:val="fr-CH" w:bidi="fr-CH"/>
        </w:rPr>
      </w:pPr>
    </w:p>
    <w:p w14:paraId="2B21F9C5" w14:textId="16D485B6" w:rsidR="00C3012C" w:rsidRPr="0016344C" w:rsidRDefault="00C3012C" w:rsidP="00C3012C">
      <w:pPr>
        <w:rPr>
          <w:b/>
          <w:lang w:val="fr-CH"/>
        </w:rPr>
      </w:pPr>
      <w:r w:rsidRPr="0016344C">
        <w:rPr>
          <w:u w:val="single"/>
          <w:lang w:val="fr-CH" w:bidi="fr-CH"/>
        </w:rPr>
        <w:t>N. B.</w:t>
      </w:r>
      <w:r w:rsidRPr="0016344C">
        <w:rPr>
          <w:lang w:val="fr-CH" w:bidi="fr-CH"/>
        </w:rPr>
        <w:t>: Le présent certificat d'assurance n'est pas valable sans la signature de l'assureur.</w:t>
      </w:r>
    </w:p>
    <w:p w14:paraId="5F263158" w14:textId="77777777" w:rsidR="00C30626" w:rsidRPr="00C3012C" w:rsidRDefault="00C30626">
      <w:pPr>
        <w:rPr>
          <w:lang w:val="fr-CH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953"/>
      </w:tblGrid>
      <w:tr w:rsidR="00BE53BC" w:rsidRPr="001731FA" w14:paraId="2FD31776" w14:textId="77777777" w:rsidTr="00BE53BC">
        <w:trPr>
          <w:cantSplit/>
          <w:trHeight w:val="454"/>
        </w:trPr>
        <w:tc>
          <w:tcPr>
            <w:tcW w:w="3189" w:type="dxa"/>
          </w:tcPr>
          <w:p w14:paraId="573FEC03" w14:textId="45CAEC06" w:rsidR="00BE53BC" w:rsidRPr="00BE53BC" w:rsidRDefault="00BE53BC" w:rsidP="00BE53BC">
            <w:pPr>
              <w:spacing w:after="60"/>
              <w:rPr>
                <w:b/>
                <w:bCs/>
                <w:lang w:val="de-CH"/>
              </w:rPr>
            </w:pPr>
            <w:proofErr w:type="spellStart"/>
            <w:r w:rsidRPr="00BE53BC">
              <w:rPr>
                <w:b/>
                <w:bCs/>
              </w:rPr>
              <w:t>Assureur</w:t>
            </w:r>
            <w:proofErr w:type="spellEnd"/>
            <w:r w:rsidRPr="00BE53BC">
              <w:rPr>
                <w:b/>
                <w:bCs/>
              </w:rPr>
              <w:t>:</w:t>
            </w:r>
          </w:p>
        </w:tc>
        <w:bookmarkStart w:id="1" w:name="Testo32"/>
        <w:tc>
          <w:tcPr>
            <w:tcW w:w="5953" w:type="dxa"/>
          </w:tcPr>
          <w:p w14:paraId="4A4E1046" w14:textId="77777777" w:rsidR="00BE53BC" w:rsidRPr="001731FA" w:rsidRDefault="00BE53BC" w:rsidP="00BE53BC">
            <w:pPr>
              <w:spacing w:after="60"/>
              <w:rPr>
                <w:lang w:val="de-CH"/>
              </w:rPr>
            </w:pPr>
            <w:r w:rsidRPr="001731FA">
              <w:rPr>
                <w:lang w:val="de-CH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1731FA">
              <w:rPr>
                <w:lang w:val="de-CH"/>
              </w:rPr>
              <w:instrText xml:space="preserve"> FORMTEXT </w:instrText>
            </w:r>
            <w:r w:rsidRPr="001731FA">
              <w:rPr>
                <w:lang w:val="de-CH"/>
              </w:rPr>
            </w:r>
            <w:r w:rsidRPr="001731FA">
              <w:rPr>
                <w:lang w:val="de-CH"/>
              </w:rPr>
              <w:fldChar w:fldCharType="separate"/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lang w:val="de-CH"/>
              </w:rPr>
              <w:fldChar w:fldCharType="end"/>
            </w:r>
            <w:bookmarkEnd w:id="1"/>
          </w:p>
        </w:tc>
      </w:tr>
      <w:tr w:rsidR="00BE53BC" w:rsidRPr="001731FA" w14:paraId="1DF3CD2B" w14:textId="77777777" w:rsidTr="00BE53BC">
        <w:trPr>
          <w:cantSplit/>
          <w:trHeight w:val="454"/>
        </w:trPr>
        <w:tc>
          <w:tcPr>
            <w:tcW w:w="3189" w:type="dxa"/>
          </w:tcPr>
          <w:p w14:paraId="5037CF06" w14:textId="14CD6B2A" w:rsidR="00BE53BC" w:rsidRPr="00BE53BC" w:rsidRDefault="00BE53BC" w:rsidP="00BE53BC">
            <w:pPr>
              <w:rPr>
                <w:b/>
                <w:bCs/>
                <w:lang w:val="de-CH"/>
              </w:rPr>
            </w:pPr>
            <w:proofErr w:type="spellStart"/>
            <w:r w:rsidRPr="00BE53BC">
              <w:rPr>
                <w:b/>
                <w:bCs/>
              </w:rPr>
              <w:t>Preneur</w:t>
            </w:r>
            <w:proofErr w:type="spellEnd"/>
            <w:r w:rsidRPr="00BE53BC">
              <w:rPr>
                <w:b/>
                <w:bCs/>
              </w:rPr>
              <w:t xml:space="preserve"> </w:t>
            </w:r>
            <w:proofErr w:type="spellStart"/>
            <w:r w:rsidRPr="00BE53BC">
              <w:rPr>
                <w:b/>
                <w:bCs/>
              </w:rPr>
              <w:t>d'assurance</w:t>
            </w:r>
            <w:proofErr w:type="spellEnd"/>
            <w:r w:rsidRPr="00BE53BC">
              <w:rPr>
                <w:b/>
                <w:bCs/>
              </w:rPr>
              <w:t xml:space="preserve">:  </w:t>
            </w:r>
          </w:p>
        </w:tc>
        <w:bookmarkStart w:id="2" w:name="Testo2"/>
        <w:tc>
          <w:tcPr>
            <w:tcW w:w="5953" w:type="dxa"/>
          </w:tcPr>
          <w:p w14:paraId="080E0C20" w14:textId="77777777" w:rsidR="00BE53BC" w:rsidRPr="001731FA" w:rsidRDefault="00BE53BC" w:rsidP="00BE53BC">
            <w:pPr>
              <w:rPr>
                <w:lang w:val="de-CH"/>
              </w:rPr>
            </w:pPr>
            <w:r w:rsidRPr="001731FA">
              <w:rPr>
                <w:lang w:val="de-CH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731FA">
              <w:rPr>
                <w:lang w:val="de-CH"/>
              </w:rPr>
              <w:instrText xml:space="preserve"> FORMTEXT </w:instrText>
            </w:r>
            <w:r w:rsidRPr="001731FA">
              <w:rPr>
                <w:lang w:val="de-CH"/>
              </w:rPr>
            </w:r>
            <w:r w:rsidRPr="001731FA">
              <w:rPr>
                <w:lang w:val="de-CH"/>
              </w:rPr>
              <w:fldChar w:fldCharType="separate"/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lang w:val="de-CH"/>
              </w:rPr>
              <w:fldChar w:fldCharType="end"/>
            </w:r>
            <w:bookmarkEnd w:id="2"/>
          </w:p>
        </w:tc>
      </w:tr>
      <w:tr w:rsidR="00BE53BC" w:rsidRPr="001731FA" w14:paraId="58188D64" w14:textId="77777777" w:rsidTr="00BE53BC">
        <w:trPr>
          <w:cantSplit/>
          <w:trHeight w:val="454"/>
        </w:trPr>
        <w:tc>
          <w:tcPr>
            <w:tcW w:w="3189" w:type="dxa"/>
          </w:tcPr>
          <w:p w14:paraId="2D129E2C" w14:textId="1FE7F04B" w:rsidR="00BE53BC" w:rsidRPr="00BE53BC" w:rsidRDefault="00BE53BC" w:rsidP="00BE53BC">
            <w:pPr>
              <w:rPr>
                <w:b/>
                <w:bCs/>
                <w:lang w:val="fr-CH"/>
              </w:rPr>
            </w:pPr>
            <w:r w:rsidRPr="00BE53BC">
              <w:rPr>
                <w:b/>
                <w:bCs/>
                <w:lang w:val="fr-CH"/>
              </w:rPr>
              <w:t>Promoteur (si différent du preneur d'assurance)</w:t>
            </w:r>
          </w:p>
        </w:tc>
        <w:tc>
          <w:tcPr>
            <w:tcW w:w="5953" w:type="dxa"/>
          </w:tcPr>
          <w:p w14:paraId="3E4AD6A0" w14:textId="77777777" w:rsidR="00BE53BC" w:rsidRPr="001731FA" w:rsidRDefault="00BE53BC" w:rsidP="00BE53BC">
            <w:pPr>
              <w:rPr>
                <w:lang w:val="de-CH"/>
              </w:rPr>
            </w:pPr>
            <w:r w:rsidRPr="001731FA">
              <w:rPr>
                <w:lang w:val="de-CH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731FA">
              <w:rPr>
                <w:lang w:val="de-CH"/>
              </w:rPr>
              <w:instrText xml:space="preserve"> FORMTEXT </w:instrText>
            </w:r>
            <w:r w:rsidRPr="001731FA">
              <w:rPr>
                <w:lang w:val="de-CH"/>
              </w:rPr>
            </w:r>
            <w:r w:rsidRPr="001731FA">
              <w:rPr>
                <w:lang w:val="de-CH"/>
              </w:rPr>
              <w:fldChar w:fldCharType="separate"/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lang w:val="de-CH"/>
              </w:rPr>
              <w:fldChar w:fldCharType="end"/>
            </w:r>
            <w:r w:rsidRPr="001731FA">
              <w:rPr>
                <w:lang w:val="de-CH"/>
              </w:rPr>
              <w:t xml:space="preserve"> </w:t>
            </w:r>
          </w:p>
        </w:tc>
      </w:tr>
    </w:tbl>
    <w:p w14:paraId="40F52A4B" w14:textId="77777777" w:rsidR="00C30626" w:rsidRPr="001731FA" w:rsidRDefault="00C30626">
      <w:pPr>
        <w:rPr>
          <w:lang w:val="de-CH"/>
        </w:rPr>
      </w:pPr>
    </w:p>
    <w:p w14:paraId="67547B92" w14:textId="77777777" w:rsidR="009561DB" w:rsidRDefault="009561DB">
      <w:pPr>
        <w:rPr>
          <w:b/>
          <w:lang w:val="de-CH"/>
        </w:rPr>
        <w:sectPr w:rsidR="009561DB" w:rsidSect="0008494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134" w:bottom="1134" w:left="1701" w:header="567" w:footer="822" w:gutter="0"/>
          <w:cols w:space="720"/>
          <w:titlePg/>
          <w:docGrid w:linePitch="272"/>
        </w:sectPr>
      </w:pPr>
    </w:p>
    <w:p w14:paraId="6845D7F6" w14:textId="77777777" w:rsidR="009561DB" w:rsidRDefault="009561DB">
      <w:pPr>
        <w:rPr>
          <w:b/>
          <w:lang w:val="de-CH"/>
        </w:rPr>
        <w:sectPr w:rsidR="009561DB" w:rsidSect="009561DB">
          <w:type w:val="continuous"/>
          <w:pgSz w:w="11906" w:h="16838" w:code="9"/>
          <w:pgMar w:top="1701" w:right="1134" w:bottom="1134" w:left="1701" w:header="567" w:footer="822" w:gutter="0"/>
          <w:cols w:space="720"/>
        </w:sect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5"/>
        <w:gridCol w:w="3118"/>
      </w:tblGrid>
      <w:tr w:rsidR="007F290E" w:rsidRPr="001731FA" w14:paraId="4BB030B2" w14:textId="77777777" w:rsidTr="00960E61">
        <w:trPr>
          <w:cantSplit/>
        </w:trPr>
        <w:tc>
          <w:tcPr>
            <w:tcW w:w="3189" w:type="dxa"/>
          </w:tcPr>
          <w:p w14:paraId="1864477B" w14:textId="2794DA97" w:rsidR="007F290E" w:rsidRPr="0032590B" w:rsidRDefault="007F290E" w:rsidP="007F290E">
            <w:pPr>
              <w:rPr>
                <w:b/>
                <w:bCs/>
                <w:lang w:val="de-CH"/>
              </w:rPr>
            </w:pPr>
            <w:proofErr w:type="spellStart"/>
            <w:r w:rsidRPr="0032590B">
              <w:rPr>
                <w:b/>
                <w:bCs/>
              </w:rPr>
              <w:t>Risque</w:t>
            </w:r>
            <w:proofErr w:type="spellEnd"/>
            <w:r w:rsidRPr="0032590B">
              <w:rPr>
                <w:b/>
                <w:bCs/>
              </w:rPr>
              <w:t xml:space="preserve"> </w:t>
            </w:r>
            <w:proofErr w:type="spellStart"/>
            <w:r w:rsidRPr="0032590B">
              <w:rPr>
                <w:b/>
                <w:bCs/>
              </w:rPr>
              <w:t>assuré</w:t>
            </w:r>
            <w:proofErr w:type="spellEnd"/>
            <w:r w:rsidRPr="0032590B">
              <w:rPr>
                <w:b/>
                <w:bCs/>
              </w:rPr>
              <w:t>:</w:t>
            </w:r>
          </w:p>
        </w:tc>
        <w:tc>
          <w:tcPr>
            <w:tcW w:w="2835" w:type="dxa"/>
          </w:tcPr>
          <w:p w14:paraId="5A16F10E" w14:textId="2BC9A478" w:rsidR="007F290E" w:rsidRPr="001731FA" w:rsidRDefault="007F290E" w:rsidP="007F290E">
            <w:pPr>
              <w:rPr>
                <w:lang w:val="de-CH"/>
              </w:rPr>
            </w:pPr>
            <w:proofErr w:type="spellStart"/>
            <w:r w:rsidRPr="007B6355">
              <w:t>Médicaments</w:t>
            </w:r>
            <w:proofErr w:type="spellEnd"/>
            <w:r w:rsidRPr="007B6355">
              <w:t>/</w:t>
            </w:r>
            <w:proofErr w:type="spellStart"/>
            <w:r w:rsidRPr="007B6355">
              <w:t>transplants</w:t>
            </w:r>
            <w:proofErr w:type="spellEnd"/>
            <w:r w:rsidRPr="007B6355">
              <w:t xml:space="preserve"> </w:t>
            </w:r>
            <w:proofErr w:type="spellStart"/>
            <w:r w:rsidRPr="007B6355">
              <w:t>standardisés</w:t>
            </w:r>
            <w:proofErr w:type="spellEnd"/>
          </w:p>
        </w:tc>
        <w:bookmarkStart w:id="3" w:name="Testo15"/>
        <w:tc>
          <w:tcPr>
            <w:tcW w:w="3118" w:type="dxa"/>
          </w:tcPr>
          <w:p w14:paraId="3D2A88D8" w14:textId="77777777" w:rsidR="007F290E" w:rsidRPr="001731FA" w:rsidRDefault="007F290E" w:rsidP="007F290E">
            <w:pPr>
              <w:spacing w:after="60"/>
              <w:rPr>
                <w:lang w:val="de-CH"/>
              </w:rPr>
            </w:pPr>
            <w:r w:rsidRPr="001731FA">
              <w:rPr>
                <w:lang w:val="de-CH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1731FA">
              <w:rPr>
                <w:lang w:val="de-CH"/>
              </w:rPr>
              <w:instrText xml:space="preserve"> FORMTEXT </w:instrText>
            </w:r>
            <w:r w:rsidRPr="001731FA">
              <w:rPr>
                <w:lang w:val="de-CH"/>
              </w:rPr>
            </w:r>
            <w:r w:rsidRPr="001731FA">
              <w:rPr>
                <w:lang w:val="de-CH"/>
              </w:rPr>
              <w:fldChar w:fldCharType="separate"/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lang w:val="de-CH"/>
              </w:rPr>
              <w:fldChar w:fldCharType="end"/>
            </w:r>
            <w:bookmarkEnd w:id="3"/>
          </w:p>
          <w:p w14:paraId="23D08962" w14:textId="77777777" w:rsidR="007F290E" w:rsidRPr="001731FA" w:rsidRDefault="007F290E" w:rsidP="007F290E">
            <w:pPr>
              <w:spacing w:after="60"/>
              <w:rPr>
                <w:lang w:val="de-CH"/>
              </w:rPr>
            </w:pPr>
          </w:p>
          <w:p w14:paraId="76F5CD3D" w14:textId="14928C67" w:rsidR="0032590B" w:rsidRDefault="0032590B" w:rsidP="0032590B">
            <w:pPr>
              <w:spacing w:after="60"/>
              <w:rPr>
                <w:lang w:val="de-CH"/>
              </w:rPr>
            </w:pPr>
            <w:proofErr w:type="spellStart"/>
            <w:r>
              <w:t>Catégorie</w:t>
            </w:r>
            <w:proofErr w:type="spellEnd"/>
            <w:r>
              <w:t>:</w:t>
            </w:r>
          </w:p>
          <w:p w14:paraId="50C32B5C" w14:textId="685D67C0" w:rsidR="007F290E" w:rsidRPr="001731FA" w:rsidRDefault="007F290E" w:rsidP="007F290E">
            <w:pPr>
              <w:spacing w:before="60"/>
              <w:ind w:left="499" w:hanging="499"/>
              <w:rPr>
                <w:lang w:val="de-CH"/>
              </w:rPr>
            </w:pPr>
            <w:r w:rsidRPr="001731FA">
              <w:rPr>
                <w:lang w:val="de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1FA">
              <w:rPr>
                <w:lang w:val="de-CH"/>
              </w:rPr>
              <w:instrText xml:space="preserve"> FORMCHECKBOX </w:instrText>
            </w:r>
            <w:r w:rsidR="00227AD7">
              <w:rPr>
                <w:lang w:val="de-CH"/>
              </w:rPr>
            </w:r>
            <w:r w:rsidR="00227AD7">
              <w:rPr>
                <w:lang w:val="de-CH"/>
              </w:rPr>
              <w:fldChar w:fldCharType="separate"/>
            </w:r>
            <w:r w:rsidRPr="001731FA">
              <w:rPr>
                <w:lang w:val="de-CH"/>
              </w:rPr>
              <w:fldChar w:fldCharType="end"/>
            </w:r>
            <w:r w:rsidRPr="001731FA">
              <w:rPr>
                <w:lang w:val="de-CH"/>
              </w:rPr>
              <w:t xml:space="preserve">     </w:t>
            </w:r>
            <w:r>
              <w:rPr>
                <w:lang w:val="de-CH"/>
              </w:rPr>
              <w:t>A</w:t>
            </w:r>
            <w:r>
              <w:rPr>
                <w:rStyle w:val="Funotenzeichen"/>
                <w:lang w:val="de-CH"/>
              </w:rPr>
              <w:footnoteReference w:id="2"/>
            </w:r>
          </w:p>
          <w:p w14:paraId="6A633718" w14:textId="77777777" w:rsidR="007F290E" w:rsidRPr="001731FA" w:rsidRDefault="007F290E" w:rsidP="007F290E">
            <w:pPr>
              <w:spacing w:before="60"/>
              <w:ind w:left="499" w:hanging="499"/>
              <w:rPr>
                <w:lang w:val="de-CH"/>
              </w:rPr>
            </w:pPr>
            <w:r w:rsidRPr="001731FA">
              <w:rPr>
                <w:lang w:val="de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1FA">
              <w:rPr>
                <w:lang w:val="de-CH"/>
              </w:rPr>
              <w:instrText xml:space="preserve"> FORMCHECKBOX </w:instrText>
            </w:r>
            <w:r w:rsidR="00227AD7">
              <w:rPr>
                <w:lang w:val="de-CH"/>
              </w:rPr>
            </w:r>
            <w:r w:rsidR="00227AD7">
              <w:rPr>
                <w:lang w:val="de-CH"/>
              </w:rPr>
              <w:fldChar w:fldCharType="separate"/>
            </w:r>
            <w:r w:rsidRPr="001731FA">
              <w:rPr>
                <w:lang w:val="de-CH"/>
              </w:rPr>
              <w:fldChar w:fldCharType="end"/>
            </w:r>
            <w:r w:rsidRPr="001731FA">
              <w:rPr>
                <w:lang w:val="de-CH"/>
              </w:rPr>
              <w:t xml:space="preserve">     B</w:t>
            </w:r>
          </w:p>
          <w:p w14:paraId="7B458947" w14:textId="77777777" w:rsidR="007F290E" w:rsidRPr="001731FA" w:rsidRDefault="007F290E" w:rsidP="007F290E">
            <w:pPr>
              <w:spacing w:before="60"/>
              <w:ind w:left="499" w:hanging="499"/>
              <w:rPr>
                <w:lang w:val="de-CH"/>
              </w:rPr>
            </w:pPr>
            <w:r w:rsidRPr="001731FA">
              <w:rPr>
                <w:lang w:val="de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1FA">
              <w:rPr>
                <w:lang w:val="de-CH"/>
              </w:rPr>
              <w:instrText xml:space="preserve"> FORMCHECKBOX </w:instrText>
            </w:r>
            <w:r w:rsidR="00227AD7">
              <w:rPr>
                <w:lang w:val="de-CH"/>
              </w:rPr>
            </w:r>
            <w:r w:rsidR="00227AD7">
              <w:rPr>
                <w:lang w:val="de-CH"/>
              </w:rPr>
              <w:fldChar w:fldCharType="separate"/>
            </w:r>
            <w:r w:rsidRPr="001731FA">
              <w:rPr>
                <w:lang w:val="de-CH"/>
              </w:rPr>
              <w:fldChar w:fldCharType="end"/>
            </w:r>
            <w:r w:rsidRPr="001731FA">
              <w:rPr>
                <w:lang w:val="de-CH"/>
              </w:rPr>
              <w:t xml:space="preserve">     C</w:t>
            </w:r>
          </w:p>
          <w:p w14:paraId="35B068C5" w14:textId="77777777" w:rsidR="007F290E" w:rsidRPr="001731FA" w:rsidRDefault="007F290E" w:rsidP="007F290E">
            <w:pPr>
              <w:spacing w:after="60"/>
              <w:rPr>
                <w:lang w:val="de-CH"/>
              </w:rPr>
            </w:pPr>
          </w:p>
        </w:tc>
      </w:tr>
      <w:tr w:rsidR="00C30626" w:rsidRPr="00BE3733" w14:paraId="00765D6A" w14:textId="77777777" w:rsidTr="00960E61">
        <w:trPr>
          <w:cantSplit/>
        </w:trPr>
        <w:tc>
          <w:tcPr>
            <w:tcW w:w="3189" w:type="dxa"/>
          </w:tcPr>
          <w:p w14:paraId="4149026B" w14:textId="77777777" w:rsidR="00C30626" w:rsidRPr="001731FA" w:rsidRDefault="00C30626">
            <w:pPr>
              <w:rPr>
                <w:b/>
                <w:lang w:val="de-CH"/>
              </w:rPr>
            </w:pPr>
          </w:p>
        </w:tc>
        <w:tc>
          <w:tcPr>
            <w:tcW w:w="2835" w:type="dxa"/>
          </w:tcPr>
          <w:p w14:paraId="28EE8FF9" w14:textId="1CD6ACFE" w:rsidR="00C30626" w:rsidRPr="001731FA" w:rsidRDefault="006B100E">
            <w:pPr>
              <w:rPr>
                <w:lang w:val="de-CH"/>
              </w:rPr>
            </w:pPr>
            <w:proofErr w:type="spellStart"/>
            <w:r>
              <w:t>Dispositifs</w:t>
            </w:r>
            <w:proofErr w:type="spellEnd"/>
            <w:r>
              <w:t xml:space="preserve"> </w:t>
            </w:r>
            <w:proofErr w:type="spellStart"/>
            <w:r>
              <w:t>médicaux</w:t>
            </w:r>
            <w:proofErr w:type="spellEnd"/>
            <w:r w:rsidR="00C30626" w:rsidRPr="001731FA">
              <w:rPr>
                <w:lang w:val="de-CH"/>
              </w:rPr>
              <w:t>:</w:t>
            </w:r>
          </w:p>
        </w:tc>
        <w:tc>
          <w:tcPr>
            <w:tcW w:w="3118" w:type="dxa"/>
          </w:tcPr>
          <w:p w14:paraId="631619C6" w14:textId="77777777" w:rsidR="00C30626" w:rsidRPr="001731FA" w:rsidRDefault="00C30626">
            <w:pPr>
              <w:spacing w:after="60"/>
              <w:rPr>
                <w:lang w:val="de-CH"/>
              </w:rPr>
            </w:pPr>
            <w:r w:rsidRPr="001731FA">
              <w:rPr>
                <w:lang w:val="de-CH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1731FA">
              <w:rPr>
                <w:lang w:val="de-CH"/>
              </w:rPr>
              <w:instrText xml:space="preserve"> FORMTEXT </w:instrText>
            </w:r>
            <w:r w:rsidRPr="001731FA">
              <w:rPr>
                <w:lang w:val="de-CH"/>
              </w:rPr>
            </w:r>
            <w:r w:rsidRPr="001731FA">
              <w:rPr>
                <w:lang w:val="de-CH"/>
              </w:rPr>
              <w:fldChar w:fldCharType="separate"/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lang w:val="de-CH"/>
              </w:rPr>
              <w:fldChar w:fldCharType="end"/>
            </w:r>
          </w:p>
          <w:p w14:paraId="61E7A45C" w14:textId="77777777" w:rsidR="00C30626" w:rsidRPr="001731FA" w:rsidRDefault="00C30626">
            <w:pPr>
              <w:spacing w:after="60"/>
              <w:rPr>
                <w:lang w:val="de-CH"/>
              </w:rPr>
            </w:pPr>
          </w:p>
          <w:p w14:paraId="0E9938B0" w14:textId="49112E2C" w:rsidR="00C30626" w:rsidRPr="00532990" w:rsidRDefault="00532990">
            <w:pPr>
              <w:spacing w:after="60"/>
              <w:rPr>
                <w:lang w:val="fr-CH"/>
              </w:rPr>
            </w:pPr>
            <w:r w:rsidRPr="00532990">
              <w:rPr>
                <w:lang w:val="fr-CH"/>
              </w:rPr>
              <w:t>Catégorie</w:t>
            </w:r>
            <w:r w:rsidR="00C30626" w:rsidRPr="00532990">
              <w:rPr>
                <w:lang w:val="fr-CH"/>
              </w:rPr>
              <w:t>:</w:t>
            </w:r>
            <w:r w:rsidR="003B5205">
              <w:rPr>
                <w:rStyle w:val="Funotenzeichen"/>
              </w:rPr>
              <w:footnoteReference w:id="3"/>
            </w:r>
          </w:p>
          <w:p w14:paraId="2720748E" w14:textId="6498F0B6" w:rsidR="00C30626" w:rsidRPr="00532990" w:rsidRDefault="00C30626">
            <w:pPr>
              <w:spacing w:before="60"/>
              <w:ind w:left="499" w:hanging="499"/>
              <w:rPr>
                <w:lang w:val="fr-CH"/>
              </w:rPr>
            </w:pPr>
            <w:r w:rsidRPr="001731FA">
              <w:rPr>
                <w:lang w:val="de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990">
              <w:rPr>
                <w:lang w:val="fr-CH"/>
              </w:rPr>
              <w:instrText xml:space="preserve"> FORMCHECKBOX </w:instrText>
            </w:r>
            <w:r w:rsidR="00227AD7">
              <w:rPr>
                <w:lang w:val="de-CH"/>
              </w:rPr>
            </w:r>
            <w:r w:rsidR="00227AD7">
              <w:rPr>
                <w:lang w:val="de-CH"/>
              </w:rPr>
              <w:fldChar w:fldCharType="separate"/>
            </w:r>
            <w:r w:rsidRPr="001731FA">
              <w:rPr>
                <w:lang w:val="de-CH"/>
              </w:rPr>
              <w:fldChar w:fldCharType="end"/>
            </w:r>
            <w:r w:rsidRPr="00532990">
              <w:rPr>
                <w:lang w:val="fr-CH"/>
              </w:rPr>
              <w:t xml:space="preserve">     A</w:t>
            </w:r>
            <w:r w:rsidR="009561DB" w:rsidRPr="00532990">
              <w:rPr>
                <w:lang w:val="fr-CH"/>
              </w:rPr>
              <w:t>2</w:t>
            </w:r>
          </w:p>
          <w:p w14:paraId="23244367" w14:textId="46DAD5C4" w:rsidR="00C30626" w:rsidRPr="00532990" w:rsidRDefault="00C30626">
            <w:pPr>
              <w:spacing w:before="60"/>
              <w:ind w:left="499" w:hanging="499"/>
              <w:rPr>
                <w:lang w:val="fr-CH"/>
              </w:rPr>
            </w:pPr>
            <w:r w:rsidRPr="001731FA">
              <w:rPr>
                <w:lang w:val="de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990">
              <w:rPr>
                <w:lang w:val="fr-CH"/>
              </w:rPr>
              <w:instrText xml:space="preserve"> FORMCHECKBOX </w:instrText>
            </w:r>
            <w:r w:rsidR="00227AD7">
              <w:rPr>
                <w:lang w:val="de-CH"/>
              </w:rPr>
            </w:r>
            <w:r w:rsidR="00227AD7">
              <w:rPr>
                <w:lang w:val="de-CH"/>
              </w:rPr>
              <w:fldChar w:fldCharType="separate"/>
            </w:r>
            <w:r w:rsidRPr="001731FA">
              <w:rPr>
                <w:lang w:val="de-CH"/>
              </w:rPr>
              <w:fldChar w:fldCharType="end"/>
            </w:r>
            <w:r w:rsidRPr="00532990">
              <w:rPr>
                <w:lang w:val="fr-CH"/>
              </w:rPr>
              <w:t xml:space="preserve">     C</w:t>
            </w:r>
            <w:r w:rsidR="009561DB" w:rsidRPr="00532990">
              <w:rPr>
                <w:lang w:val="fr-CH"/>
              </w:rPr>
              <w:t>1</w:t>
            </w:r>
          </w:p>
          <w:p w14:paraId="055EB088" w14:textId="5447994B" w:rsidR="009561DB" w:rsidRPr="00532990" w:rsidRDefault="009561DB" w:rsidP="009561DB">
            <w:pPr>
              <w:spacing w:before="60"/>
              <w:ind w:left="499" w:hanging="499"/>
              <w:rPr>
                <w:lang w:val="fr-CH"/>
              </w:rPr>
            </w:pPr>
            <w:r w:rsidRPr="001731FA">
              <w:rPr>
                <w:lang w:val="de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990">
              <w:rPr>
                <w:lang w:val="fr-CH"/>
              </w:rPr>
              <w:instrText xml:space="preserve"> FORMCHECKBOX </w:instrText>
            </w:r>
            <w:r w:rsidR="00227AD7">
              <w:rPr>
                <w:lang w:val="de-CH"/>
              </w:rPr>
            </w:r>
            <w:r w:rsidR="00227AD7">
              <w:rPr>
                <w:lang w:val="de-CH"/>
              </w:rPr>
              <w:fldChar w:fldCharType="separate"/>
            </w:r>
            <w:r w:rsidRPr="001731FA">
              <w:rPr>
                <w:lang w:val="de-CH"/>
              </w:rPr>
              <w:fldChar w:fldCharType="end"/>
            </w:r>
            <w:r w:rsidRPr="00532990">
              <w:rPr>
                <w:lang w:val="fr-CH"/>
              </w:rPr>
              <w:t xml:space="preserve">     C2</w:t>
            </w:r>
          </w:p>
          <w:p w14:paraId="3DB1AF25" w14:textId="59D0AAF6" w:rsidR="009561DB" w:rsidRPr="00532990" w:rsidRDefault="009561DB" w:rsidP="009561DB">
            <w:pPr>
              <w:spacing w:before="60"/>
              <w:ind w:left="499" w:hanging="499"/>
              <w:rPr>
                <w:lang w:val="fr-CH"/>
              </w:rPr>
            </w:pPr>
            <w:r w:rsidRPr="001731FA">
              <w:rPr>
                <w:lang w:val="de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990">
              <w:rPr>
                <w:lang w:val="fr-CH"/>
              </w:rPr>
              <w:instrText xml:space="preserve"> FORMCHECKBOX </w:instrText>
            </w:r>
            <w:r w:rsidR="00227AD7">
              <w:rPr>
                <w:lang w:val="de-CH"/>
              </w:rPr>
            </w:r>
            <w:r w:rsidR="00227AD7">
              <w:rPr>
                <w:lang w:val="de-CH"/>
              </w:rPr>
              <w:fldChar w:fldCharType="separate"/>
            </w:r>
            <w:r w:rsidRPr="001731FA">
              <w:rPr>
                <w:lang w:val="de-CH"/>
              </w:rPr>
              <w:fldChar w:fldCharType="end"/>
            </w:r>
            <w:r w:rsidRPr="00532990">
              <w:rPr>
                <w:lang w:val="fr-CH"/>
              </w:rPr>
              <w:t xml:space="preserve">     C3</w:t>
            </w:r>
          </w:p>
          <w:p w14:paraId="413A9BC3" w14:textId="77777777" w:rsidR="00C30626" w:rsidRPr="00532990" w:rsidRDefault="00C30626">
            <w:pPr>
              <w:spacing w:after="60"/>
              <w:rPr>
                <w:lang w:val="fr-CH"/>
              </w:rPr>
            </w:pPr>
          </w:p>
        </w:tc>
      </w:tr>
      <w:tr w:rsidR="00C45F45" w:rsidRPr="001731FA" w14:paraId="785BA72B" w14:textId="77777777" w:rsidTr="00960E61">
        <w:trPr>
          <w:cantSplit/>
        </w:trPr>
        <w:tc>
          <w:tcPr>
            <w:tcW w:w="3189" w:type="dxa"/>
          </w:tcPr>
          <w:p w14:paraId="57EA4941" w14:textId="77777777" w:rsidR="00C45F45" w:rsidRPr="00532990" w:rsidRDefault="00C45F45" w:rsidP="00C45F45">
            <w:pPr>
              <w:rPr>
                <w:b/>
                <w:lang w:val="fr-CH"/>
              </w:rPr>
            </w:pPr>
          </w:p>
        </w:tc>
        <w:tc>
          <w:tcPr>
            <w:tcW w:w="2835" w:type="dxa"/>
          </w:tcPr>
          <w:p w14:paraId="520920B9" w14:textId="2B03A365" w:rsidR="00C45F45" w:rsidRPr="001731FA" w:rsidRDefault="00C45F45" w:rsidP="00C45F45">
            <w:pPr>
              <w:rPr>
                <w:lang w:val="de-CH"/>
              </w:rPr>
            </w:pPr>
            <w:proofErr w:type="spellStart"/>
            <w:r>
              <w:t>Autres</w:t>
            </w:r>
            <w:proofErr w:type="spellEnd"/>
            <w:r>
              <w:t xml:space="preserve"> </w:t>
            </w:r>
            <w:proofErr w:type="spellStart"/>
            <w:r>
              <w:t>essais</w:t>
            </w:r>
            <w:proofErr w:type="spellEnd"/>
            <w:r>
              <w:t xml:space="preserve"> </w:t>
            </w:r>
            <w:proofErr w:type="spellStart"/>
            <w:r>
              <w:t>cliniques</w:t>
            </w:r>
            <w:proofErr w:type="spellEnd"/>
          </w:p>
        </w:tc>
        <w:tc>
          <w:tcPr>
            <w:tcW w:w="3118" w:type="dxa"/>
          </w:tcPr>
          <w:p w14:paraId="433943E8" w14:textId="77777777" w:rsidR="00C45F45" w:rsidRPr="001731FA" w:rsidRDefault="00C45F45" w:rsidP="00C45F45">
            <w:pPr>
              <w:spacing w:after="60"/>
              <w:rPr>
                <w:lang w:val="de-CH"/>
              </w:rPr>
            </w:pPr>
            <w:r w:rsidRPr="001731FA">
              <w:rPr>
                <w:lang w:val="de-CH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1731FA">
              <w:rPr>
                <w:lang w:val="de-CH"/>
              </w:rPr>
              <w:instrText xml:space="preserve"> FORMTEXT </w:instrText>
            </w:r>
            <w:r w:rsidRPr="001731FA">
              <w:rPr>
                <w:lang w:val="de-CH"/>
              </w:rPr>
            </w:r>
            <w:r w:rsidRPr="001731FA">
              <w:rPr>
                <w:lang w:val="de-CH"/>
              </w:rPr>
              <w:fldChar w:fldCharType="separate"/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lang w:val="de-CH"/>
              </w:rPr>
              <w:fldChar w:fldCharType="end"/>
            </w:r>
          </w:p>
          <w:p w14:paraId="06EEE7F0" w14:textId="77777777" w:rsidR="00C45F45" w:rsidRPr="001731FA" w:rsidRDefault="00C45F45" w:rsidP="00C45F45">
            <w:pPr>
              <w:spacing w:after="60"/>
              <w:rPr>
                <w:lang w:val="de-CH"/>
              </w:rPr>
            </w:pPr>
          </w:p>
          <w:p w14:paraId="16448EB3" w14:textId="7D268033" w:rsidR="00C45F45" w:rsidRPr="001731FA" w:rsidRDefault="00C45F45" w:rsidP="00C45F45">
            <w:pPr>
              <w:spacing w:after="60"/>
              <w:rPr>
                <w:lang w:val="de-CH"/>
              </w:rPr>
            </w:pPr>
            <w:proofErr w:type="spellStart"/>
            <w:r>
              <w:t>Catégorie</w:t>
            </w:r>
            <w:proofErr w:type="spellEnd"/>
            <w:r>
              <w:t>:</w:t>
            </w:r>
          </w:p>
          <w:p w14:paraId="5F231875" w14:textId="412816EE" w:rsidR="00C45F45" w:rsidRPr="001731FA" w:rsidRDefault="00C45F45" w:rsidP="00C45F45">
            <w:pPr>
              <w:spacing w:before="60"/>
              <w:ind w:left="499" w:hanging="499"/>
              <w:rPr>
                <w:lang w:val="de-CH"/>
              </w:rPr>
            </w:pPr>
            <w:r w:rsidRPr="001731FA">
              <w:rPr>
                <w:lang w:val="de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1FA">
              <w:rPr>
                <w:lang w:val="de-CH"/>
              </w:rPr>
              <w:instrText xml:space="preserve"> FORMCHECKBOX </w:instrText>
            </w:r>
            <w:r w:rsidR="00227AD7">
              <w:rPr>
                <w:lang w:val="de-CH"/>
              </w:rPr>
            </w:r>
            <w:r w:rsidR="00227AD7">
              <w:rPr>
                <w:lang w:val="de-CH"/>
              </w:rPr>
              <w:fldChar w:fldCharType="separate"/>
            </w:r>
            <w:r w:rsidRPr="001731FA">
              <w:rPr>
                <w:lang w:val="de-CH"/>
              </w:rPr>
              <w:fldChar w:fldCharType="end"/>
            </w:r>
            <w:r w:rsidRPr="001731FA">
              <w:rPr>
                <w:lang w:val="de-CH"/>
              </w:rPr>
              <w:t xml:space="preserve">     A</w:t>
            </w:r>
            <w:r>
              <w:rPr>
                <w:lang w:val="de-CH"/>
              </w:rPr>
              <w:t>*</w:t>
            </w:r>
          </w:p>
          <w:p w14:paraId="606E1984" w14:textId="77777777" w:rsidR="00C45F45" w:rsidRPr="001731FA" w:rsidRDefault="00C45F45" w:rsidP="00C45F45">
            <w:pPr>
              <w:spacing w:before="60"/>
              <w:ind w:left="499" w:hanging="499"/>
              <w:rPr>
                <w:lang w:val="de-CH"/>
              </w:rPr>
            </w:pPr>
            <w:r w:rsidRPr="001731FA">
              <w:rPr>
                <w:lang w:val="de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1FA">
              <w:rPr>
                <w:lang w:val="de-CH"/>
              </w:rPr>
              <w:instrText xml:space="preserve"> FORMCHECKBOX </w:instrText>
            </w:r>
            <w:r w:rsidR="00227AD7">
              <w:rPr>
                <w:lang w:val="de-CH"/>
              </w:rPr>
            </w:r>
            <w:r w:rsidR="00227AD7">
              <w:rPr>
                <w:lang w:val="de-CH"/>
              </w:rPr>
              <w:fldChar w:fldCharType="separate"/>
            </w:r>
            <w:r w:rsidRPr="001731FA">
              <w:rPr>
                <w:lang w:val="de-CH"/>
              </w:rPr>
              <w:fldChar w:fldCharType="end"/>
            </w:r>
            <w:r w:rsidRPr="001731FA">
              <w:rPr>
                <w:lang w:val="de-CH"/>
              </w:rPr>
              <w:t xml:space="preserve">     B</w:t>
            </w:r>
          </w:p>
          <w:p w14:paraId="7AD5D50F" w14:textId="77777777" w:rsidR="00C45F45" w:rsidRPr="001731FA" w:rsidRDefault="00C45F45" w:rsidP="00C45F45">
            <w:pPr>
              <w:spacing w:after="60"/>
              <w:rPr>
                <w:lang w:val="de-CH"/>
              </w:rPr>
            </w:pPr>
          </w:p>
        </w:tc>
      </w:tr>
      <w:tr w:rsidR="00C45F45" w:rsidRPr="001731FA" w14:paraId="06B0C350" w14:textId="77777777" w:rsidTr="003B5205">
        <w:trPr>
          <w:cantSplit/>
          <w:trHeight w:val="397"/>
        </w:trPr>
        <w:tc>
          <w:tcPr>
            <w:tcW w:w="3189" w:type="dxa"/>
          </w:tcPr>
          <w:p w14:paraId="6F290D3C" w14:textId="77777777" w:rsidR="00C45F45" w:rsidRPr="001731FA" w:rsidRDefault="00C45F45" w:rsidP="00C45F45">
            <w:pPr>
              <w:rPr>
                <w:b/>
                <w:lang w:val="de-CH"/>
              </w:rPr>
            </w:pPr>
          </w:p>
        </w:tc>
        <w:tc>
          <w:tcPr>
            <w:tcW w:w="2835" w:type="dxa"/>
          </w:tcPr>
          <w:p w14:paraId="14EDB74D" w14:textId="430D3EA0" w:rsidR="00C45F45" w:rsidRPr="001731FA" w:rsidRDefault="00C45F45" w:rsidP="00C45F45">
            <w:pPr>
              <w:rPr>
                <w:lang w:val="de-CH"/>
              </w:rPr>
            </w:pPr>
            <w:r>
              <w:t xml:space="preserve">Essai </w:t>
            </w:r>
            <w:proofErr w:type="spellStart"/>
            <w:r>
              <w:t>clinique</w:t>
            </w:r>
            <w:proofErr w:type="spellEnd"/>
            <w:r>
              <w:t xml:space="preserve"> (</w:t>
            </w:r>
            <w:proofErr w:type="spellStart"/>
            <w:r>
              <w:t>titre</w:t>
            </w:r>
            <w:proofErr w:type="spellEnd"/>
            <w:r>
              <w:t>):</w:t>
            </w:r>
          </w:p>
        </w:tc>
        <w:bookmarkStart w:id="4" w:name="Testo16"/>
        <w:tc>
          <w:tcPr>
            <w:tcW w:w="3118" w:type="dxa"/>
          </w:tcPr>
          <w:p w14:paraId="7E9DCC3A" w14:textId="77777777" w:rsidR="00C45F45" w:rsidRPr="001731FA" w:rsidRDefault="00C45F45" w:rsidP="00C45F45">
            <w:pPr>
              <w:spacing w:after="60"/>
              <w:rPr>
                <w:lang w:val="de-CH"/>
              </w:rPr>
            </w:pPr>
            <w:r w:rsidRPr="001731FA">
              <w:rPr>
                <w:lang w:val="de-CH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731FA">
              <w:rPr>
                <w:lang w:val="de-CH"/>
              </w:rPr>
              <w:instrText xml:space="preserve"> FORMTEXT </w:instrText>
            </w:r>
            <w:r w:rsidRPr="001731FA">
              <w:rPr>
                <w:lang w:val="de-CH"/>
              </w:rPr>
            </w:r>
            <w:r w:rsidRPr="001731FA">
              <w:rPr>
                <w:lang w:val="de-CH"/>
              </w:rPr>
              <w:fldChar w:fldCharType="separate"/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lang w:val="de-CH"/>
              </w:rPr>
              <w:fldChar w:fldCharType="end"/>
            </w:r>
            <w:bookmarkEnd w:id="4"/>
          </w:p>
        </w:tc>
      </w:tr>
      <w:tr w:rsidR="00C45F45" w:rsidRPr="001731FA" w14:paraId="2A0BCB2D" w14:textId="77777777" w:rsidTr="003B5205">
        <w:trPr>
          <w:cantSplit/>
          <w:trHeight w:val="397"/>
        </w:trPr>
        <w:tc>
          <w:tcPr>
            <w:tcW w:w="3189" w:type="dxa"/>
          </w:tcPr>
          <w:p w14:paraId="46417974" w14:textId="77777777" w:rsidR="00C45F45" w:rsidRPr="001731FA" w:rsidRDefault="00C45F45" w:rsidP="00C45F45">
            <w:pPr>
              <w:rPr>
                <w:b/>
                <w:lang w:val="de-CH"/>
              </w:rPr>
            </w:pPr>
          </w:p>
        </w:tc>
        <w:tc>
          <w:tcPr>
            <w:tcW w:w="2835" w:type="dxa"/>
          </w:tcPr>
          <w:p w14:paraId="58DD231E" w14:textId="6E285877" w:rsidR="00C45F45" w:rsidRPr="001731FA" w:rsidRDefault="00C45F45" w:rsidP="00C45F45">
            <w:pPr>
              <w:rPr>
                <w:lang w:val="de-CH"/>
              </w:rPr>
            </w:pPr>
            <w:proofErr w:type="spellStart"/>
            <w:r>
              <w:t>Nombre</w:t>
            </w:r>
            <w:proofErr w:type="spellEnd"/>
            <w:r>
              <w:t xml:space="preserve"> de </w:t>
            </w:r>
            <w:proofErr w:type="spellStart"/>
            <w:r>
              <w:t>participants</w:t>
            </w:r>
            <w:proofErr w:type="spellEnd"/>
            <w:r>
              <w:t>:</w:t>
            </w:r>
          </w:p>
        </w:tc>
        <w:bookmarkStart w:id="5" w:name="Testo17"/>
        <w:tc>
          <w:tcPr>
            <w:tcW w:w="3118" w:type="dxa"/>
          </w:tcPr>
          <w:p w14:paraId="369916C8" w14:textId="77777777" w:rsidR="00C45F45" w:rsidRPr="001731FA" w:rsidRDefault="00C45F45" w:rsidP="00C45F45">
            <w:pPr>
              <w:rPr>
                <w:lang w:val="de-CH"/>
              </w:rPr>
            </w:pPr>
            <w:r w:rsidRPr="001731FA">
              <w:rPr>
                <w:lang w:val="de-CH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1731FA">
              <w:rPr>
                <w:lang w:val="de-CH"/>
              </w:rPr>
              <w:instrText xml:space="preserve"> FORMTEXT </w:instrText>
            </w:r>
            <w:r w:rsidRPr="001731FA">
              <w:rPr>
                <w:lang w:val="de-CH"/>
              </w:rPr>
            </w:r>
            <w:r w:rsidRPr="001731FA">
              <w:rPr>
                <w:lang w:val="de-CH"/>
              </w:rPr>
              <w:fldChar w:fldCharType="separate"/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lang w:val="de-CH"/>
              </w:rPr>
              <w:fldChar w:fldCharType="end"/>
            </w:r>
            <w:bookmarkEnd w:id="5"/>
          </w:p>
        </w:tc>
      </w:tr>
    </w:tbl>
    <w:p w14:paraId="217E52FE" w14:textId="3A046CDF" w:rsidR="00C30626" w:rsidRDefault="00C30626">
      <w:pPr>
        <w:rPr>
          <w:lang w:val="de-CH"/>
        </w:rPr>
      </w:pPr>
    </w:p>
    <w:p w14:paraId="56D17AA1" w14:textId="77777777" w:rsidR="003B5205" w:rsidRPr="001731FA" w:rsidRDefault="003B5205">
      <w:pPr>
        <w:rPr>
          <w:lang w:val="de-CH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953"/>
      </w:tblGrid>
      <w:tr w:rsidR="00BE5512" w:rsidRPr="001731FA" w14:paraId="15A0E430" w14:textId="77777777" w:rsidTr="003B5205">
        <w:trPr>
          <w:cantSplit/>
          <w:trHeight w:val="454"/>
        </w:trPr>
        <w:tc>
          <w:tcPr>
            <w:tcW w:w="3189" w:type="dxa"/>
          </w:tcPr>
          <w:p w14:paraId="0642A55B" w14:textId="3BBBC077" w:rsidR="00BE5512" w:rsidRPr="001731FA" w:rsidRDefault="00BE5512" w:rsidP="00BE5512">
            <w:pPr>
              <w:spacing w:after="60"/>
              <w:rPr>
                <w:b/>
                <w:lang w:val="de-CH"/>
              </w:rPr>
            </w:pPr>
            <w:proofErr w:type="spellStart"/>
            <w:r>
              <w:rPr>
                <w:b/>
                <w:lang w:val="de-CH"/>
              </w:rPr>
              <w:t>Numéro</w:t>
            </w:r>
            <w:proofErr w:type="spellEnd"/>
            <w:r>
              <w:rPr>
                <w:b/>
                <w:lang w:val="de-CH"/>
              </w:rPr>
              <w:t xml:space="preserve"> de </w:t>
            </w:r>
            <w:proofErr w:type="spellStart"/>
            <w:r>
              <w:rPr>
                <w:b/>
                <w:lang w:val="de-CH"/>
              </w:rPr>
              <w:t>police</w:t>
            </w:r>
            <w:proofErr w:type="spellEnd"/>
            <w:r>
              <w:rPr>
                <w:b/>
                <w:lang w:val="de-CH"/>
              </w:rPr>
              <w:t>:</w:t>
            </w:r>
          </w:p>
        </w:tc>
        <w:bookmarkStart w:id="6" w:name="Testo3"/>
        <w:tc>
          <w:tcPr>
            <w:tcW w:w="5953" w:type="dxa"/>
          </w:tcPr>
          <w:p w14:paraId="45CE47AF" w14:textId="77777777" w:rsidR="00BE5512" w:rsidRPr="001731FA" w:rsidRDefault="00BE5512" w:rsidP="00BE5512">
            <w:pPr>
              <w:rPr>
                <w:lang w:val="de-CH"/>
              </w:rPr>
            </w:pPr>
            <w:r w:rsidRPr="001731FA">
              <w:rPr>
                <w:lang w:val="de-CH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1731FA">
              <w:rPr>
                <w:lang w:val="de-CH"/>
              </w:rPr>
              <w:instrText xml:space="preserve"> FORMTEXT </w:instrText>
            </w:r>
            <w:r w:rsidRPr="001731FA">
              <w:rPr>
                <w:lang w:val="de-CH"/>
              </w:rPr>
            </w:r>
            <w:r w:rsidRPr="001731FA">
              <w:rPr>
                <w:lang w:val="de-CH"/>
              </w:rPr>
              <w:fldChar w:fldCharType="separate"/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lang w:val="de-CH"/>
              </w:rPr>
              <w:fldChar w:fldCharType="end"/>
            </w:r>
            <w:bookmarkEnd w:id="6"/>
          </w:p>
        </w:tc>
      </w:tr>
      <w:tr w:rsidR="00BE5512" w:rsidRPr="001731FA" w14:paraId="37668349" w14:textId="77777777" w:rsidTr="003B5205">
        <w:trPr>
          <w:cantSplit/>
          <w:trHeight w:val="454"/>
        </w:trPr>
        <w:tc>
          <w:tcPr>
            <w:tcW w:w="3189" w:type="dxa"/>
          </w:tcPr>
          <w:p w14:paraId="585EB038" w14:textId="5F542FD4" w:rsidR="00BE5512" w:rsidRPr="001731FA" w:rsidRDefault="00BE5512" w:rsidP="00BE5512">
            <w:pPr>
              <w:spacing w:after="60"/>
              <w:rPr>
                <w:b/>
                <w:lang w:val="de-CH"/>
              </w:rPr>
            </w:pPr>
            <w:proofErr w:type="spellStart"/>
            <w:r>
              <w:rPr>
                <w:b/>
                <w:lang w:val="de-CH"/>
              </w:rPr>
              <w:t>Numéro</w:t>
            </w:r>
            <w:proofErr w:type="spellEnd"/>
            <w:r>
              <w:rPr>
                <w:b/>
                <w:lang w:val="de-CH"/>
              </w:rPr>
              <w:t xml:space="preserve"> de </w:t>
            </w:r>
            <w:proofErr w:type="spellStart"/>
            <w:r>
              <w:rPr>
                <w:b/>
                <w:lang w:val="de-CH"/>
              </w:rPr>
              <w:t>l'étude</w:t>
            </w:r>
            <w:proofErr w:type="spellEnd"/>
            <w:r>
              <w:rPr>
                <w:b/>
                <w:lang w:val="de-CH"/>
              </w:rPr>
              <w:t>:</w:t>
            </w:r>
          </w:p>
        </w:tc>
        <w:bookmarkStart w:id="7" w:name="Testo4"/>
        <w:tc>
          <w:tcPr>
            <w:tcW w:w="5953" w:type="dxa"/>
          </w:tcPr>
          <w:p w14:paraId="439B49AE" w14:textId="77777777" w:rsidR="00BE5512" w:rsidRPr="001731FA" w:rsidRDefault="00BE5512" w:rsidP="00BE5512">
            <w:pPr>
              <w:rPr>
                <w:lang w:val="de-CH"/>
              </w:rPr>
            </w:pPr>
            <w:r w:rsidRPr="001731FA">
              <w:rPr>
                <w:lang w:val="de-CH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1731FA">
              <w:rPr>
                <w:lang w:val="de-CH"/>
              </w:rPr>
              <w:instrText xml:space="preserve"> FORMTEXT </w:instrText>
            </w:r>
            <w:r w:rsidRPr="001731FA">
              <w:rPr>
                <w:lang w:val="de-CH"/>
              </w:rPr>
            </w:r>
            <w:r w:rsidRPr="001731FA">
              <w:rPr>
                <w:lang w:val="de-CH"/>
              </w:rPr>
              <w:fldChar w:fldCharType="separate"/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lang w:val="de-CH"/>
              </w:rPr>
              <w:fldChar w:fldCharType="end"/>
            </w:r>
            <w:bookmarkEnd w:id="7"/>
          </w:p>
        </w:tc>
      </w:tr>
      <w:tr w:rsidR="00C30626" w:rsidRPr="00152456" w14:paraId="0630AF3F" w14:textId="77777777" w:rsidTr="003B5205">
        <w:trPr>
          <w:cantSplit/>
          <w:trHeight w:val="454"/>
        </w:trPr>
        <w:tc>
          <w:tcPr>
            <w:tcW w:w="3189" w:type="dxa"/>
          </w:tcPr>
          <w:p w14:paraId="72C750A6" w14:textId="2CD37703" w:rsidR="00C30626" w:rsidRPr="001731FA" w:rsidRDefault="00432BC4">
            <w:pPr>
              <w:spacing w:after="60"/>
              <w:rPr>
                <w:b/>
                <w:lang w:val="de-CH"/>
              </w:rPr>
            </w:pPr>
            <w:r>
              <w:rPr>
                <w:b/>
                <w:lang w:val="de-CH"/>
              </w:rPr>
              <w:t xml:space="preserve">Somme </w:t>
            </w:r>
            <w:proofErr w:type="spellStart"/>
            <w:r>
              <w:rPr>
                <w:b/>
                <w:lang w:val="de-CH"/>
              </w:rPr>
              <w:t>d'assurance</w:t>
            </w:r>
            <w:proofErr w:type="spellEnd"/>
            <w:r w:rsidR="003B5205">
              <w:rPr>
                <w:rStyle w:val="Funotenzeichen"/>
                <w:b/>
                <w:lang w:val="de-CH"/>
              </w:rPr>
              <w:footnoteReference w:id="4"/>
            </w:r>
            <w:r w:rsidR="00C30626" w:rsidRPr="001731FA">
              <w:rPr>
                <w:b/>
                <w:lang w:val="de-CH"/>
              </w:rPr>
              <w:t>:</w:t>
            </w:r>
          </w:p>
        </w:tc>
        <w:tc>
          <w:tcPr>
            <w:tcW w:w="5953" w:type="dxa"/>
          </w:tcPr>
          <w:p w14:paraId="6F8321D7" w14:textId="779A2867" w:rsidR="004C2FE7" w:rsidRDefault="007D3CAE" w:rsidP="004C2FE7">
            <w:pPr>
              <w:ind w:left="497" w:hanging="497"/>
              <w:rPr>
                <w:lang w:val="fr-CH"/>
              </w:rPr>
            </w:pPr>
            <w:r w:rsidRPr="00034740">
              <w:rPr>
                <w:lang w:val="fr-FR"/>
              </w:rPr>
              <w:t xml:space="preserve">CHF </w:t>
            </w:r>
            <w:r w:rsidR="004C2FE7">
              <w:rPr>
                <w:lang w:val="de-CH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C2FE7" w:rsidRPr="0016344C">
              <w:rPr>
                <w:lang w:val="fr-CH"/>
              </w:rPr>
              <w:instrText xml:space="preserve"> FORMTEXT </w:instrText>
            </w:r>
            <w:r w:rsidR="004C2FE7">
              <w:rPr>
                <w:lang w:val="de-CH"/>
              </w:rPr>
            </w:r>
            <w:r w:rsidR="004C2FE7">
              <w:rPr>
                <w:lang w:val="de-CH"/>
              </w:rPr>
              <w:fldChar w:fldCharType="separate"/>
            </w:r>
            <w:r w:rsidR="004C2FE7" w:rsidRPr="0016344C">
              <w:rPr>
                <w:lang w:val="fr-CH"/>
              </w:rPr>
              <w:t xml:space="preserve">     </w:t>
            </w:r>
            <w:r w:rsidR="004C2FE7">
              <w:fldChar w:fldCharType="end"/>
            </w:r>
            <w:r w:rsidR="004C2FE7" w:rsidRPr="0016344C">
              <w:rPr>
                <w:lang w:val="fr-CH"/>
              </w:rPr>
              <w:t xml:space="preserve"> pour l'essai clinique,</w:t>
            </w:r>
          </w:p>
          <w:p w14:paraId="14B61BD6" w14:textId="77777777" w:rsidR="004C2FE7" w:rsidRPr="0016344C" w:rsidRDefault="004C2FE7" w:rsidP="004C2FE7">
            <w:pPr>
              <w:ind w:left="497" w:hanging="497"/>
              <w:rPr>
                <w:lang w:val="fr-CH"/>
              </w:rPr>
            </w:pPr>
          </w:p>
          <w:p w14:paraId="2956956B" w14:textId="77777777" w:rsidR="004C2FE7" w:rsidRPr="0016344C" w:rsidRDefault="004C2FE7" w:rsidP="004C2FE7">
            <w:pPr>
              <w:ind w:left="497" w:hanging="497"/>
              <w:rPr>
                <w:lang w:val="fr-CH"/>
              </w:rPr>
            </w:pPr>
            <w:proofErr w:type="gramStart"/>
            <w:r w:rsidRPr="0016344C">
              <w:rPr>
                <w:lang w:val="fr-CH"/>
              </w:rPr>
              <w:t>dont</w:t>
            </w:r>
            <w:proofErr w:type="gramEnd"/>
          </w:p>
          <w:p w14:paraId="79AEF7F1" w14:textId="1EA57968" w:rsidR="004C2FE7" w:rsidRPr="0016344C" w:rsidRDefault="007D3CAE" w:rsidP="004C2FE7">
            <w:pPr>
              <w:ind w:left="497" w:hanging="497"/>
              <w:rPr>
                <w:lang w:val="fr-CH"/>
              </w:rPr>
            </w:pPr>
            <w:r w:rsidRPr="00034740">
              <w:rPr>
                <w:lang w:val="fr-FR"/>
              </w:rPr>
              <w:t xml:space="preserve">CHF </w:t>
            </w:r>
            <w:r w:rsidR="004C2FE7">
              <w:rPr>
                <w:lang w:val="de-CH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C2FE7" w:rsidRPr="0016344C">
              <w:rPr>
                <w:lang w:val="fr-CH"/>
              </w:rPr>
              <w:instrText xml:space="preserve"> FORMTEXT </w:instrText>
            </w:r>
            <w:r w:rsidR="004C2FE7">
              <w:rPr>
                <w:lang w:val="de-CH"/>
              </w:rPr>
            </w:r>
            <w:r w:rsidR="004C2FE7">
              <w:rPr>
                <w:lang w:val="de-CH"/>
              </w:rPr>
              <w:fldChar w:fldCharType="separate"/>
            </w:r>
            <w:r w:rsidR="004C2FE7" w:rsidRPr="0016344C">
              <w:rPr>
                <w:lang w:val="fr-CH"/>
              </w:rPr>
              <w:t xml:space="preserve">     </w:t>
            </w:r>
            <w:r w:rsidR="004C2FE7">
              <w:fldChar w:fldCharType="end"/>
            </w:r>
            <w:r w:rsidR="004C2FE7" w:rsidRPr="0016344C">
              <w:rPr>
                <w:lang w:val="fr-CH"/>
              </w:rPr>
              <w:t xml:space="preserve"> par </w:t>
            </w:r>
            <w:r w:rsidR="007D49DE" w:rsidRPr="007D49DE">
              <w:rPr>
                <w:lang w:val="fr-CH"/>
              </w:rPr>
              <w:t xml:space="preserve">personnes participantes </w:t>
            </w:r>
            <w:r w:rsidR="004C2FE7" w:rsidRPr="0016344C">
              <w:rPr>
                <w:lang w:val="fr-CH"/>
              </w:rPr>
              <w:t>pour les lésions corporelles</w:t>
            </w:r>
          </w:p>
          <w:p w14:paraId="2EF19D6A" w14:textId="7F3F62A6" w:rsidR="00C30626" w:rsidRPr="004C2FE7" w:rsidRDefault="007D3CAE" w:rsidP="004C2FE7">
            <w:pPr>
              <w:ind w:left="497" w:hanging="497"/>
              <w:rPr>
                <w:lang w:val="fr-CH"/>
              </w:rPr>
            </w:pPr>
            <w:r w:rsidRPr="00034740">
              <w:rPr>
                <w:lang w:val="fr-FR"/>
              </w:rPr>
              <w:t xml:space="preserve">CHF </w:t>
            </w:r>
            <w:r w:rsidR="004C2FE7">
              <w:rPr>
                <w:lang w:val="de-CH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C2FE7" w:rsidRPr="0016344C">
              <w:rPr>
                <w:lang w:val="fr-CH"/>
              </w:rPr>
              <w:instrText xml:space="preserve"> FORMTEXT </w:instrText>
            </w:r>
            <w:r w:rsidR="004C2FE7">
              <w:rPr>
                <w:lang w:val="de-CH"/>
              </w:rPr>
            </w:r>
            <w:r w:rsidR="004C2FE7">
              <w:rPr>
                <w:lang w:val="de-CH"/>
              </w:rPr>
              <w:fldChar w:fldCharType="separate"/>
            </w:r>
            <w:r w:rsidR="004C2FE7" w:rsidRPr="0016344C">
              <w:rPr>
                <w:lang w:val="fr-CH"/>
              </w:rPr>
              <w:t xml:space="preserve">     </w:t>
            </w:r>
            <w:r w:rsidR="004C2FE7">
              <w:fldChar w:fldCharType="end"/>
            </w:r>
            <w:r w:rsidR="004C2FE7" w:rsidRPr="0016344C">
              <w:rPr>
                <w:lang w:val="fr-CH"/>
              </w:rPr>
              <w:t xml:space="preserve"> par </w:t>
            </w:r>
            <w:r w:rsidR="00C66E14" w:rsidRPr="00C66E14">
              <w:rPr>
                <w:lang w:val="fr-CH"/>
              </w:rPr>
              <w:t xml:space="preserve">personnes participantes </w:t>
            </w:r>
            <w:r w:rsidR="004C2FE7" w:rsidRPr="0016344C">
              <w:rPr>
                <w:lang w:val="fr-CH"/>
              </w:rPr>
              <w:t>pour les dégâts matériels</w:t>
            </w:r>
          </w:p>
        </w:tc>
      </w:tr>
    </w:tbl>
    <w:p w14:paraId="14BFBF28" w14:textId="77777777" w:rsidR="00C30626" w:rsidRPr="004C2FE7" w:rsidRDefault="00C30626">
      <w:pPr>
        <w:rPr>
          <w:lang w:val="fr-CH"/>
        </w:rPr>
      </w:pPr>
    </w:p>
    <w:p w14:paraId="2565E8E4" w14:textId="525BEC8B" w:rsidR="00C30626" w:rsidRPr="004C2FE7" w:rsidRDefault="00C30626" w:rsidP="003B5205">
      <w:pPr>
        <w:rPr>
          <w:sz w:val="18"/>
          <w:szCs w:val="18"/>
          <w:lang w:val="fr-CH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953"/>
      </w:tblGrid>
      <w:tr w:rsidR="00C30626" w:rsidRPr="001731FA" w14:paraId="707DDBBB" w14:textId="77777777" w:rsidTr="00960E61">
        <w:trPr>
          <w:cantSplit/>
        </w:trPr>
        <w:tc>
          <w:tcPr>
            <w:tcW w:w="3189" w:type="dxa"/>
          </w:tcPr>
          <w:p w14:paraId="51A42687" w14:textId="0890E3D4" w:rsidR="00C30626" w:rsidRPr="001731FA" w:rsidRDefault="00483EF7">
            <w:pPr>
              <w:spacing w:after="60"/>
              <w:rPr>
                <w:b/>
                <w:lang w:val="de-CH"/>
              </w:rPr>
            </w:pPr>
            <w:proofErr w:type="spellStart"/>
            <w:r>
              <w:rPr>
                <w:b/>
                <w:lang w:val="de-CH"/>
              </w:rPr>
              <w:t>Durée</w:t>
            </w:r>
            <w:proofErr w:type="spellEnd"/>
            <w:r>
              <w:rPr>
                <w:b/>
                <w:lang w:val="de-CH"/>
              </w:rPr>
              <w:t xml:space="preserve"> de </w:t>
            </w:r>
            <w:proofErr w:type="spellStart"/>
            <w:r>
              <w:rPr>
                <w:b/>
                <w:lang w:val="de-CH"/>
              </w:rPr>
              <w:t>validité</w:t>
            </w:r>
            <w:proofErr w:type="spellEnd"/>
            <w:r>
              <w:rPr>
                <w:rStyle w:val="Funotenzeichen"/>
                <w:b/>
                <w:lang w:val="de-CH"/>
              </w:rPr>
              <w:t xml:space="preserve"> </w:t>
            </w:r>
            <w:r w:rsidR="003B5205">
              <w:rPr>
                <w:rStyle w:val="Funotenzeichen"/>
                <w:b/>
                <w:lang w:val="de-CH"/>
              </w:rPr>
              <w:footnoteReference w:id="5"/>
            </w:r>
            <w:r w:rsidR="00C30626" w:rsidRPr="001731FA">
              <w:rPr>
                <w:b/>
                <w:lang w:val="de-CH"/>
              </w:rPr>
              <w:t>:</w:t>
            </w:r>
          </w:p>
        </w:tc>
        <w:tc>
          <w:tcPr>
            <w:tcW w:w="5953" w:type="dxa"/>
          </w:tcPr>
          <w:p w14:paraId="110EDBBE" w14:textId="77777777" w:rsidR="005C291F" w:rsidRDefault="005C291F" w:rsidP="005C291F">
            <w:pPr>
              <w:ind w:left="497" w:hanging="497"/>
              <w:rPr>
                <w:lang w:val="de-CH"/>
              </w:rPr>
            </w:pPr>
            <w:r>
              <w:t xml:space="preserve">du </w:t>
            </w:r>
            <w:r>
              <w:rPr>
                <w:lang w:val="de-CH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t xml:space="preserve">     </w:t>
            </w:r>
            <w:r>
              <w:fldChar w:fldCharType="end"/>
            </w:r>
          </w:p>
          <w:p w14:paraId="050373CB" w14:textId="0210CCA9" w:rsidR="00C30626" w:rsidRPr="001731FA" w:rsidRDefault="005C291F" w:rsidP="005C291F">
            <w:pPr>
              <w:ind w:left="497" w:hanging="497"/>
              <w:rPr>
                <w:lang w:val="de-CH"/>
              </w:rPr>
            </w:pPr>
            <w:proofErr w:type="spellStart"/>
            <w:r>
              <w:t>au</w:t>
            </w:r>
            <w:proofErr w:type="spellEnd"/>
            <w:r>
              <w:t xml:space="preserve"> </w:t>
            </w:r>
            <w:r>
              <w:rPr>
                <w:lang w:val="de-CH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t xml:space="preserve">     </w:t>
            </w:r>
            <w:r>
              <w:fldChar w:fldCharType="end"/>
            </w:r>
          </w:p>
        </w:tc>
      </w:tr>
    </w:tbl>
    <w:p w14:paraId="27637C7D" w14:textId="77777777" w:rsidR="00C30626" w:rsidRPr="001731FA" w:rsidRDefault="00C30626">
      <w:pPr>
        <w:rPr>
          <w:lang w:val="de-CH"/>
        </w:rPr>
      </w:pPr>
    </w:p>
    <w:p w14:paraId="2EAB7C16" w14:textId="77777777" w:rsidR="00C30626" w:rsidRPr="001731FA" w:rsidRDefault="00C30626">
      <w:pPr>
        <w:rPr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953"/>
      </w:tblGrid>
      <w:tr w:rsidR="00C30626" w:rsidRPr="001731FA" w14:paraId="5965FD47" w14:textId="77777777" w:rsidTr="00960E61">
        <w:trPr>
          <w:cantSplit/>
        </w:trPr>
        <w:tc>
          <w:tcPr>
            <w:tcW w:w="3189" w:type="dxa"/>
          </w:tcPr>
          <w:p w14:paraId="03C42612" w14:textId="49ABCFEA" w:rsidR="00C30626" w:rsidRPr="00011AE4" w:rsidRDefault="00011AE4">
            <w:pPr>
              <w:rPr>
                <w:b/>
                <w:lang w:val="fr-CH"/>
              </w:rPr>
            </w:pPr>
            <w:r w:rsidRPr="0016344C">
              <w:rPr>
                <w:b/>
                <w:lang w:val="fr-CH"/>
              </w:rPr>
              <w:t>Traitement du sinistre par  (assureur):</w:t>
            </w:r>
          </w:p>
        </w:tc>
        <w:bookmarkStart w:id="8" w:name="Testo29"/>
        <w:tc>
          <w:tcPr>
            <w:tcW w:w="5953" w:type="dxa"/>
          </w:tcPr>
          <w:p w14:paraId="16F53E5C" w14:textId="77777777" w:rsidR="00C30626" w:rsidRPr="001731FA" w:rsidRDefault="00C30626">
            <w:pPr>
              <w:ind w:left="355" w:hanging="355"/>
              <w:rPr>
                <w:lang w:val="de-CH"/>
              </w:rPr>
            </w:pPr>
            <w:r w:rsidRPr="001731FA">
              <w:rPr>
                <w:lang w:val="de-CH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1731FA">
              <w:rPr>
                <w:lang w:val="de-CH"/>
              </w:rPr>
              <w:instrText xml:space="preserve"> FORMTEXT </w:instrText>
            </w:r>
            <w:r w:rsidRPr="001731FA">
              <w:rPr>
                <w:lang w:val="de-CH"/>
              </w:rPr>
            </w:r>
            <w:r w:rsidRPr="001731FA">
              <w:rPr>
                <w:lang w:val="de-CH"/>
              </w:rPr>
              <w:fldChar w:fldCharType="separate"/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lang w:val="de-CH"/>
              </w:rPr>
              <w:fldChar w:fldCharType="end"/>
            </w:r>
            <w:bookmarkEnd w:id="8"/>
            <w:r w:rsidRPr="001731FA">
              <w:rPr>
                <w:lang w:val="de-CH"/>
              </w:rPr>
              <w:t xml:space="preserve"> </w:t>
            </w:r>
          </w:p>
        </w:tc>
      </w:tr>
    </w:tbl>
    <w:p w14:paraId="38B26CED" w14:textId="585842DE" w:rsidR="00C30626" w:rsidRPr="00483EF7" w:rsidRDefault="00C30626">
      <w:pPr>
        <w:rPr>
          <w:lang w:val="fr-CH"/>
        </w:rPr>
      </w:pPr>
    </w:p>
    <w:p w14:paraId="4D0A2287" w14:textId="77777777" w:rsidR="003B5205" w:rsidRPr="00483EF7" w:rsidRDefault="003B5205">
      <w:pPr>
        <w:rPr>
          <w:lang w:val="fr-CH"/>
        </w:rPr>
      </w:pPr>
    </w:p>
    <w:p w14:paraId="767068D3" w14:textId="77777777" w:rsidR="00DB10DD" w:rsidRPr="0016344C" w:rsidRDefault="00DB10DD" w:rsidP="00DB10DD">
      <w:pPr>
        <w:rPr>
          <w:lang w:val="fr-CH"/>
        </w:rPr>
      </w:pPr>
    </w:p>
    <w:p w14:paraId="334BF1F4" w14:textId="370C9FB0" w:rsidR="00C30626" w:rsidRPr="001731FA" w:rsidRDefault="00DB10DD">
      <w:pPr>
        <w:rPr>
          <w:lang w:val="de-CH"/>
        </w:rPr>
      </w:pPr>
      <w:proofErr w:type="spellStart"/>
      <w:r>
        <w:rPr>
          <w:b/>
          <w:lang w:val="de-CH"/>
        </w:rPr>
        <w:t>Signatures</w:t>
      </w:r>
      <w:proofErr w:type="spellEnd"/>
      <w:r>
        <w:rPr>
          <w:b/>
          <w:lang w:val="de-CH"/>
        </w:rPr>
        <w:t xml:space="preserve"> et </w:t>
      </w:r>
      <w:proofErr w:type="spellStart"/>
      <w:r>
        <w:rPr>
          <w:b/>
          <w:lang w:val="de-CH"/>
        </w:rPr>
        <w:t>cachets</w:t>
      </w:r>
      <w:proofErr w:type="spellEnd"/>
    </w:p>
    <w:p w14:paraId="038DE520" w14:textId="77777777" w:rsidR="00C30626" w:rsidRPr="001731FA" w:rsidRDefault="00C30626">
      <w:pPr>
        <w:rPr>
          <w:lang w:val="de-CH"/>
        </w:rPr>
      </w:pPr>
    </w:p>
    <w:sectPr w:rsidR="00C30626" w:rsidRPr="001731FA" w:rsidSect="009561DB">
      <w:footnotePr>
        <w:numFmt w:val="chicago"/>
      </w:footnotePr>
      <w:type w:val="continuous"/>
      <w:pgSz w:w="11906" w:h="16838" w:code="9"/>
      <w:pgMar w:top="1701" w:right="1134" w:bottom="1134" w:left="1701" w:header="567" w:footer="8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23C02" w14:textId="77777777" w:rsidR="00567CBC" w:rsidRDefault="00567CBC">
      <w:r>
        <w:separator/>
      </w:r>
    </w:p>
  </w:endnote>
  <w:endnote w:type="continuationSeparator" w:id="0">
    <w:p w14:paraId="3F52235A" w14:textId="77777777" w:rsidR="00567CBC" w:rsidRDefault="00567CBC">
      <w:r>
        <w:continuationSeparator/>
      </w:r>
    </w:p>
  </w:endnote>
  <w:endnote w:type="continuationNotice" w:id="1">
    <w:p w14:paraId="56ED39DE" w14:textId="77777777" w:rsidR="00567CBC" w:rsidRDefault="00567C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1FA8" w14:textId="77777777" w:rsidR="00BE3733" w:rsidRDefault="00BE3733" w:rsidP="004105C9">
    <w:pPr>
      <w:pStyle w:val="Fuzeile"/>
      <w:tabs>
        <w:tab w:val="clear" w:pos="9638"/>
        <w:tab w:val="right" w:pos="9072"/>
      </w:tabs>
      <w:rPr>
        <w:sz w:val="16"/>
        <w:szCs w:val="16"/>
        <w:lang w:val="de-CH"/>
      </w:rPr>
    </w:pPr>
  </w:p>
  <w:p w14:paraId="0A516661" w14:textId="68A40561" w:rsidR="004105C9" w:rsidRPr="00B373D7" w:rsidRDefault="005E7D8C" w:rsidP="004105C9">
    <w:pPr>
      <w:pStyle w:val="Fuzeile"/>
      <w:tabs>
        <w:tab w:val="clear" w:pos="9638"/>
        <w:tab w:val="right" w:pos="9072"/>
      </w:tabs>
      <w:rPr>
        <w:sz w:val="16"/>
        <w:szCs w:val="16"/>
        <w:lang w:val="fr-FR"/>
      </w:rPr>
    </w:pPr>
    <w:r w:rsidRPr="00BE3733">
      <w:rPr>
        <w:sz w:val="16"/>
        <w:szCs w:val="16"/>
        <w:lang w:val="fr-FR"/>
      </w:rPr>
      <w:t xml:space="preserve">Certificat d’assurance </w:t>
    </w:r>
    <w:r w:rsidRPr="00CC09A9">
      <w:rPr>
        <w:sz w:val="16"/>
        <w:szCs w:val="16"/>
        <w:lang w:val="fr-FR"/>
      </w:rPr>
      <w:t>pour les essais cliniques</w:t>
    </w:r>
    <w:r w:rsidRPr="00BE3733">
      <w:rPr>
        <w:sz w:val="16"/>
        <w:szCs w:val="16"/>
        <w:lang w:val="fr-FR"/>
      </w:rPr>
      <w:t xml:space="preserve"> </w:t>
    </w:r>
    <w:r w:rsidR="00F011F3" w:rsidRPr="00B373D7">
      <w:rPr>
        <w:sz w:val="16"/>
        <w:szCs w:val="16"/>
        <w:lang w:val="fr-FR"/>
      </w:rPr>
      <w:tab/>
    </w:r>
    <w:r w:rsidR="00393763" w:rsidRPr="00393763">
      <w:rPr>
        <w:sz w:val="16"/>
        <w:szCs w:val="16"/>
        <w:lang w:val="fr-FR"/>
      </w:rPr>
      <w:t>V 5.0 / 01.01.2023</w:t>
    </w:r>
    <w:r w:rsidR="004105C9">
      <w:rPr>
        <w:sz w:val="16"/>
        <w:szCs w:val="16"/>
        <w:lang w:val="fr-FR"/>
      </w:rPr>
      <w:tab/>
      <w:t>p</w:t>
    </w:r>
    <w:r w:rsidR="004105C9" w:rsidRPr="00B373D7">
      <w:rPr>
        <w:sz w:val="16"/>
        <w:szCs w:val="16"/>
        <w:lang w:val="fr-FR"/>
      </w:rPr>
      <w:t xml:space="preserve">age </w:t>
    </w:r>
    <w:r w:rsidR="004105C9" w:rsidRPr="00270AD3">
      <w:rPr>
        <w:rStyle w:val="Seitenzahl"/>
        <w:sz w:val="16"/>
        <w:szCs w:val="16"/>
      </w:rPr>
      <w:fldChar w:fldCharType="begin"/>
    </w:r>
    <w:r w:rsidR="004105C9" w:rsidRPr="00B373D7">
      <w:rPr>
        <w:rStyle w:val="Seitenzahl"/>
        <w:sz w:val="16"/>
        <w:szCs w:val="16"/>
        <w:lang w:val="fr-FR"/>
      </w:rPr>
      <w:instrText xml:space="preserve"> PAGE </w:instrText>
    </w:r>
    <w:r w:rsidR="004105C9" w:rsidRPr="00270AD3">
      <w:rPr>
        <w:rStyle w:val="Seitenzahl"/>
        <w:sz w:val="16"/>
        <w:szCs w:val="16"/>
      </w:rPr>
      <w:fldChar w:fldCharType="separate"/>
    </w:r>
    <w:r w:rsidR="004105C9" w:rsidRPr="00B373D7">
      <w:rPr>
        <w:rStyle w:val="Seitenzahl"/>
        <w:sz w:val="16"/>
        <w:szCs w:val="16"/>
        <w:lang w:val="fr-FR"/>
      </w:rPr>
      <w:t>2</w:t>
    </w:r>
    <w:r w:rsidR="004105C9" w:rsidRPr="00270AD3">
      <w:rPr>
        <w:rStyle w:val="Seitenzahl"/>
        <w:sz w:val="16"/>
        <w:szCs w:val="16"/>
      </w:rPr>
      <w:fldChar w:fldCharType="end"/>
    </w:r>
    <w:r w:rsidR="004105C9" w:rsidRPr="00B373D7">
      <w:rPr>
        <w:rStyle w:val="Seitenzahl"/>
        <w:sz w:val="16"/>
        <w:szCs w:val="16"/>
        <w:lang w:val="fr-FR"/>
      </w:rPr>
      <w:t>/</w:t>
    </w:r>
    <w:r w:rsidR="00927EF1" w:rsidRPr="00B373D7">
      <w:rPr>
        <w:rStyle w:val="Seitenzahl"/>
        <w:sz w:val="16"/>
        <w:szCs w:val="16"/>
        <w:lang w:val="fr-FR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9740" w14:textId="0C01E61E" w:rsidR="004105C9" w:rsidRPr="00CC09A9" w:rsidRDefault="00280D53" w:rsidP="004105C9">
    <w:pPr>
      <w:pStyle w:val="Fuzeile"/>
      <w:tabs>
        <w:tab w:val="clear" w:pos="9638"/>
        <w:tab w:val="right" w:pos="9072"/>
      </w:tabs>
      <w:rPr>
        <w:sz w:val="16"/>
        <w:szCs w:val="16"/>
        <w:lang w:val="fr-FR"/>
      </w:rPr>
    </w:pPr>
    <w:r w:rsidRPr="00393763">
      <w:rPr>
        <w:sz w:val="16"/>
        <w:szCs w:val="16"/>
        <w:lang w:val="fr-FR"/>
      </w:rPr>
      <w:t xml:space="preserve">Certificat </w:t>
    </w:r>
    <w:r w:rsidR="005E7D8C" w:rsidRPr="00393763">
      <w:rPr>
        <w:sz w:val="16"/>
        <w:szCs w:val="16"/>
        <w:lang w:val="fr-FR"/>
      </w:rPr>
      <w:t xml:space="preserve">d’assurance </w:t>
    </w:r>
    <w:r w:rsidR="00447077" w:rsidRPr="00CC09A9">
      <w:rPr>
        <w:sz w:val="16"/>
        <w:szCs w:val="16"/>
        <w:lang w:val="fr-FR"/>
      </w:rPr>
      <w:t>pour les essais cliniques</w:t>
    </w:r>
    <w:r w:rsidR="004105C9" w:rsidRPr="00CC09A9">
      <w:rPr>
        <w:sz w:val="16"/>
        <w:szCs w:val="16"/>
        <w:lang w:val="fr-FR"/>
      </w:rPr>
      <w:tab/>
    </w:r>
    <w:r w:rsidR="00393763" w:rsidRPr="00393763">
      <w:rPr>
        <w:sz w:val="16"/>
        <w:szCs w:val="16"/>
        <w:lang w:val="fr-FR"/>
      </w:rPr>
      <w:t>V 5.0 / 01.01.2023</w:t>
    </w:r>
    <w:r w:rsidR="00F011F3" w:rsidRPr="00CC09A9">
      <w:rPr>
        <w:sz w:val="16"/>
        <w:szCs w:val="16"/>
        <w:lang w:val="fr-FR"/>
      </w:rPr>
      <w:tab/>
    </w:r>
    <w:r w:rsidR="004105C9" w:rsidRPr="00CC09A9">
      <w:rPr>
        <w:sz w:val="16"/>
        <w:szCs w:val="16"/>
        <w:lang w:val="fr-FR"/>
      </w:rPr>
      <w:t xml:space="preserve">page </w:t>
    </w:r>
    <w:r w:rsidR="004105C9" w:rsidRPr="00270AD3">
      <w:rPr>
        <w:rStyle w:val="Seitenzahl"/>
        <w:sz w:val="16"/>
        <w:szCs w:val="16"/>
      </w:rPr>
      <w:fldChar w:fldCharType="begin"/>
    </w:r>
    <w:r w:rsidR="004105C9" w:rsidRPr="00CC09A9">
      <w:rPr>
        <w:rStyle w:val="Seitenzahl"/>
        <w:sz w:val="16"/>
        <w:szCs w:val="16"/>
        <w:lang w:val="fr-FR"/>
      </w:rPr>
      <w:instrText xml:space="preserve"> PAGE </w:instrText>
    </w:r>
    <w:r w:rsidR="004105C9" w:rsidRPr="00270AD3">
      <w:rPr>
        <w:rStyle w:val="Seitenzahl"/>
        <w:sz w:val="16"/>
        <w:szCs w:val="16"/>
      </w:rPr>
      <w:fldChar w:fldCharType="separate"/>
    </w:r>
    <w:r w:rsidR="004105C9" w:rsidRPr="00CC09A9">
      <w:rPr>
        <w:rStyle w:val="Seitenzahl"/>
        <w:sz w:val="16"/>
        <w:szCs w:val="16"/>
        <w:lang w:val="fr-FR"/>
      </w:rPr>
      <w:t>2</w:t>
    </w:r>
    <w:r w:rsidR="004105C9" w:rsidRPr="00270AD3">
      <w:rPr>
        <w:rStyle w:val="Seitenzahl"/>
        <w:sz w:val="16"/>
        <w:szCs w:val="16"/>
      </w:rPr>
      <w:fldChar w:fldCharType="end"/>
    </w:r>
    <w:r w:rsidR="004105C9" w:rsidRPr="00CC09A9">
      <w:rPr>
        <w:rStyle w:val="Seitenzahl"/>
        <w:sz w:val="16"/>
        <w:szCs w:val="16"/>
        <w:lang w:val="fr-FR"/>
      </w:rPr>
      <w:t>/</w:t>
    </w:r>
    <w:r w:rsidR="00927EF1">
      <w:rPr>
        <w:rStyle w:val="Seitenzahl"/>
        <w:sz w:val="16"/>
        <w:szCs w:val="16"/>
        <w:lang w:val="fr-FR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E0868" w14:textId="77777777" w:rsidR="00567CBC" w:rsidRDefault="00567CBC">
      <w:r>
        <w:separator/>
      </w:r>
    </w:p>
  </w:footnote>
  <w:footnote w:type="continuationSeparator" w:id="0">
    <w:p w14:paraId="071ADCC7" w14:textId="77777777" w:rsidR="00567CBC" w:rsidRDefault="00567CBC">
      <w:r>
        <w:continuationSeparator/>
      </w:r>
    </w:p>
  </w:footnote>
  <w:footnote w:type="continuationNotice" w:id="1">
    <w:p w14:paraId="541178EE" w14:textId="77777777" w:rsidR="00567CBC" w:rsidRDefault="00567CBC"/>
  </w:footnote>
  <w:footnote w:id="2">
    <w:p w14:paraId="3942FA5C" w14:textId="664402CF" w:rsidR="007F290E" w:rsidRPr="00F944CA" w:rsidRDefault="007F290E" w:rsidP="007F290E">
      <w:pPr>
        <w:rPr>
          <w:lang w:val="fr-CH"/>
        </w:rPr>
      </w:pPr>
      <w:r w:rsidRPr="009561DB">
        <w:rPr>
          <w:rStyle w:val="Funotenzeichen"/>
        </w:rPr>
        <w:footnoteRef/>
      </w:r>
      <w:r w:rsidRPr="00F944CA">
        <w:rPr>
          <w:lang w:val="fr-CH"/>
        </w:rPr>
        <w:t xml:space="preserve"> </w:t>
      </w:r>
      <w:r w:rsidR="00F944CA" w:rsidRPr="00586E12">
        <w:rPr>
          <w:lang w:val="fr-CH"/>
        </w:rPr>
        <w:t xml:space="preserve">Une couverture d’assurance pour les essais cliniques de la catégorie A est nécessaire uniquement si les éventuelles mesures prises pour collecter des données personnelles relatives à la santé ou pour prélever du matériel biologique sont liées </w:t>
      </w:r>
      <w:r w:rsidR="00F944CA" w:rsidRPr="00586E12">
        <w:rPr>
          <w:i/>
          <w:lang w:val="fr-CH"/>
        </w:rPr>
        <w:t>à des risques et des contraintes plus que minimaux</w:t>
      </w:r>
      <w:r w:rsidR="00F944CA" w:rsidRPr="00586E12">
        <w:rPr>
          <w:lang w:val="fr-CH"/>
        </w:rPr>
        <w:t xml:space="preserve"> (art. </w:t>
      </w:r>
      <w:r w:rsidR="00E71EFE">
        <w:rPr>
          <w:lang w:val="fr-CH"/>
        </w:rPr>
        <w:t>3</w:t>
      </w:r>
      <w:r w:rsidR="00F944CA" w:rsidRPr="00586E12">
        <w:rPr>
          <w:lang w:val="fr-CH"/>
        </w:rPr>
        <w:t xml:space="preserve">, </w:t>
      </w:r>
      <w:r w:rsidR="00E71EFE">
        <w:rPr>
          <w:lang w:val="fr-CH"/>
        </w:rPr>
        <w:t>al. 1</w:t>
      </w:r>
      <w:r w:rsidR="000F2AD2">
        <w:rPr>
          <w:lang w:val="fr-CH"/>
        </w:rPr>
        <w:t xml:space="preserve"> </w:t>
      </w:r>
      <w:r w:rsidR="00F944CA" w:rsidRPr="00586E12">
        <w:rPr>
          <w:lang w:val="fr-CH"/>
        </w:rPr>
        <w:t>let. </w:t>
      </w:r>
      <w:proofErr w:type="gramStart"/>
      <w:r w:rsidR="00E71EFE">
        <w:rPr>
          <w:lang w:val="fr-CH"/>
        </w:rPr>
        <w:t>c</w:t>
      </w:r>
      <w:proofErr w:type="gramEnd"/>
      <w:r w:rsidR="00F944CA" w:rsidRPr="00586E12">
        <w:rPr>
          <w:lang w:val="fr-CH"/>
        </w:rPr>
        <w:t xml:space="preserve">, </w:t>
      </w:r>
      <w:proofErr w:type="spellStart"/>
      <w:r w:rsidR="0009782C" w:rsidRPr="0009782C">
        <w:rPr>
          <w:lang w:val="fr-CH"/>
        </w:rPr>
        <w:t>OClin</w:t>
      </w:r>
      <w:proofErr w:type="spellEnd"/>
      <w:r w:rsidR="0009782C" w:rsidRPr="0009782C">
        <w:rPr>
          <w:lang w:val="fr-CH"/>
        </w:rPr>
        <w:t>-Dim</w:t>
      </w:r>
      <w:r w:rsidR="00F944CA" w:rsidRPr="00586E12">
        <w:rPr>
          <w:lang w:val="fr-CH"/>
        </w:rPr>
        <w:t>).</w:t>
      </w:r>
    </w:p>
  </w:footnote>
  <w:footnote w:id="3">
    <w:p w14:paraId="1E50630D" w14:textId="0B24FDC3" w:rsidR="003B5205" w:rsidRPr="00727BA9" w:rsidRDefault="003B5205">
      <w:pPr>
        <w:pStyle w:val="Funotentext"/>
        <w:rPr>
          <w:rFonts w:cs="Arial"/>
          <w:lang w:val="fr-CH"/>
        </w:rPr>
      </w:pPr>
      <w:r w:rsidRPr="00166CC4">
        <w:rPr>
          <w:rStyle w:val="Funotenzeichen"/>
          <w:rFonts w:cs="Arial"/>
        </w:rPr>
        <w:footnoteRef/>
      </w:r>
      <w:r w:rsidRPr="00727BA9">
        <w:rPr>
          <w:rFonts w:cs="Arial"/>
          <w:lang w:val="fr-CH"/>
        </w:rPr>
        <w:t xml:space="preserve"> </w:t>
      </w:r>
      <w:r w:rsidR="00385EF3" w:rsidRPr="00586E12">
        <w:rPr>
          <w:lang w:val="fr-CH"/>
        </w:rPr>
        <w:t>Les essais cliniques de dispositifs médicaux de la catégorie A1 menés en vertu de l'</w:t>
      </w:r>
      <w:r w:rsidR="00385EF3" w:rsidRPr="00365BBA">
        <w:rPr>
          <w:lang w:val="fr-CH"/>
        </w:rPr>
        <w:t>Ordonnance</w:t>
      </w:r>
      <w:r w:rsidR="00385EF3">
        <w:rPr>
          <w:lang w:val="fr-CH"/>
        </w:rPr>
        <w:t xml:space="preserve"> </w:t>
      </w:r>
      <w:r w:rsidR="00385EF3" w:rsidRPr="00365BBA">
        <w:rPr>
          <w:lang w:val="fr-CH"/>
        </w:rPr>
        <w:t>sur les essais cliniques de dispositifs médicaux</w:t>
      </w:r>
      <w:r w:rsidR="00385EF3">
        <w:rPr>
          <w:lang w:val="fr-CH"/>
        </w:rPr>
        <w:t xml:space="preserve"> </w:t>
      </w:r>
      <w:r w:rsidR="00385EF3" w:rsidRPr="00365BBA">
        <w:rPr>
          <w:lang w:val="fr-CH"/>
        </w:rPr>
        <w:t>(</w:t>
      </w:r>
      <w:proofErr w:type="spellStart"/>
      <w:r w:rsidR="00385EF3" w:rsidRPr="00365BBA">
        <w:rPr>
          <w:lang w:val="fr-CH"/>
        </w:rPr>
        <w:t>OClin</w:t>
      </w:r>
      <w:proofErr w:type="spellEnd"/>
      <w:r w:rsidR="00385EF3" w:rsidRPr="00365BBA">
        <w:rPr>
          <w:lang w:val="fr-CH"/>
        </w:rPr>
        <w:t>-Dim)</w:t>
      </w:r>
      <w:r w:rsidR="00385EF3" w:rsidRPr="00586E12">
        <w:rPr>
          <w:lang w:val="fr-CH"/>
        </w:rPr>
        <w:t xml:space="preserve"> sont exclus de l’obligation de garantie</w:t>
      </w:r>
      <w:r w:rsidR="00385EF3">
        <w:rPr>
          <w:lang w:val="fr-CH"/>
        </w:rPr>
        <w:t>.</w:t>
      </w:r>
    </w:p>
  </w:footnote>
  <w:footnote w:id="4">
    <w:p w14:paraId="6154E837" w14:textId="1EF45DE0" w:rsidR="003B5205" w:rsidRPr="009E03DB" w:rsidRDefault="003B5205">
      <w:pPr>
        <w:pStyle w:val="Funotentext"/>
        <w:rPr>
          <w:rFonts w:cs="Arial"/>
          <w:lang w:val="fr-CH"/>
        </w:rPr>
      </w:pPr>
      <w:r w:rsidRPr="00166CC4">
        <w:rPr>
          <w:rStyle w:val="Funotenzeichen"/>
          <w:rFonts w:cs="Arial"/>
        </w:rPr>
        <w:footnoteRef/>
      </w:r>
      <w:r w:rsidRPr="009E03DB">
        <w:rPr>
          <w:rFonts w:cs="Arial"/>
          <w:lang w:val="fr-CH"/>
        </w:rPr>
        <w:t xml:space="preserve"> </w:t>
      </w:r>
      <w:r w:rsidR="007711A7" w:rsidRPr="00FC1AE3">
        <w:rPr>
          <w:lang w:val="fr-CH"/>
        </w:rPr>
        <w:t xml:space="preserve">Cf. annexe 2 </w:t>
      </w:r>
      <w:proofErr w:type="spellStart"/>
      <w:r w:rsidR="007711A7" w:rsidRPr="00FC1AE3">
        <w:rPr>
          <w:lang w:val="fr-CH"/>
        </w:rPr>
        <w:t>OClin</w:t>
      </w:r>
      <w:proofErr w:type="spellEnd"/>
      <w:r w:rsidR="007711A7" w:rsidRPr="00FC1AE3">
        <w:rPr>
          <w:lang w:val="fr-CH"/>
        </w:rPr>
        <w:t xml:space="preserve"> (</w:t>
      </w:r>
      <w:hyperlink r:id="rId1" w:history="1">
        <w:r w:rsidR="00483F9A">
          <w:rPr>
            <w:rStyle w:val="Hyperlink"/>
          </w:rPr>
          <w:t>https://www.fedlex.admin.ch/eli/cc/2013/643/fr</w:t>
        </w:r>
      </w:hyperlink>
      <w:r w:rsidR="007711A7" w:rsidRPr="00FC1AE3">
        <w:rPr>
          <w:lang w:val="fr-CH"/>
        </w:rPr>
        <w:t>, p. 3</w:t>
      </w:r>
      <w:r w:rsidR="00BF6CC1">
        <w:rPr>
          <w:lang w:val="fr-CH"/>
        </w:rPr>
        <w:t>5</w:t>
      </w:r>
      <w:r w:rsidR="007711A7" w:rsidRPr="00FC1AE3">
        <w:rPr>
          <w:lang w:val="fr-CH"/>
        </w:rPr>
        <w:t>)</w:t>
      </w:r>
    </w:p>
  </w:footnote>
  <w:footnote w:id="5">
    <w:p w14:paraId="34A5E851" w14:textId="53AC6006" w:rsidR="003B5205" w:rsidRPr="00192FA5" w:rsidRDefault="003B5205">
      <w:pPr>
        <w:pStyle w:val="Funotentext"/>
        <w:rPr>
          <w:lang w:val="fr-CH"/>
        </w:rPr>
      </w:pPr>
      <w:r w:rsidRPr="00166CC4">
        <w:rPr>
          <w:rStyle w:val="Funotenzeichen"/>
          <w:rFonts w:cs="Arial"/>
        </w:rPr>
        <w:footnoteRef/>
      </w:r>
      <w:r w:rsidRPr="00192FA5">
        <w:rPr>
          <w:rFonts w:cs="Arial"/>
          <w:lang w:val="fr-CH"/>
        </w:rPr>
        <w:t xml:space="preserve"> </w:t>
      </w:r>
      <w:r w:rsidR="00192FA5" w:rsidRPr="00FC1AE3">
        <w:rPr>
          <w:lang w:val="fr-CH"/>
        </w:rPr>
        <w:t xml:space="preserve">N. B. : La durée de couverture est de dix ans à compter de la fin de l'essai clinique (art. 13, al. 3, </w:t>
      </w:r>
      <w:proofErr w:type="spellStart"/>
      <w:r w:rsidR="00192FA5" w:rsidRPr="00FC1AE3">
        <w:rPr>
          <w:lang w:val="fr-CH"/>
        </w:rPr>
        <w:t>OClin</w:t>
      </w:r>
      <w:proofErr w:type="spellEnd"/>
      <w:r w:rsidR="00192FA5" w:rsidRPr="00FC1AE3">
        <w:rPr>
          <w:lang w:val="fr-CH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C8FF" w14:textId="29CE1E10" w:rsidR="00BF42B6" w:rsidRPr="009561DB" w:rsidRDefault="00E16FD9">
    <w:pPr>
      <w:rPr>
        <w:b/>
        <w:caps/>
        <w:sz w:val="24"/>
        <w:lang w:val="en-GB"/>
      </w:rPr>
    </w:pPr>
    <w:r>
      <w:rPr>
        <w:noProof/>
      </w:rPr>
      <w:drawing>
        <wp:inline distT="0" distB="0" distL="0" distR="0" wp14:anchorId="6364098D" wp14:editId="074F7EF2">
          <wp:extent cx="5760085" cy="1290083"/>
          <wp:effectExtent l="0" t="0" r="0" b="571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290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BFD6" w14:textId="744F3BD1" w:rsidR="0008494C" w:rsidRDefault="0008494C">
    <w:pPr>
      <w:pStyle w:val="Kopfzeile"/>
    </w:pPr>
    <w:r>
      <w:rPr>
        <w:noProof/>
      </w:rPr>
      <w:drawing>
        <wp:inline distT="0" distB="0" distL="0" distR="0" wp14:anchorId="1EB6B3CB" wp14:editId="6B87C7E6">
          <wp:extent cx="5760085" cy="1290083"/>
          <wp:effectExtent l="0" t="0" r="0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290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687"/>
    <w:multiLevelType w:val="singleLevel"/>
    <w:tmpl w:val="4B1AA64C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 w15:restartNumberingAfterBreak="0">
    <w:nsid w:val="033F44C6"/>
    <w:multiLevelType w:val="singleLevel"/>
    <w:tmpl w:val="396A1B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84D1A71"/>
    <w:multiLevelType w:val="hybridMultilevel"/>
    <w:tmpl w:val="929C0988"/>
    <w:lvl w:ilvl="0" w:tplc="08070001">
      <w:start w:val="1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77447"/>
    <w:multiLevelType w:val="hybridMultilevel"/>
    <w:tmpl w:val="58226A4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6B62BE"/>
    <w:multiLevelType w:val="hybridMultilevel"/>
    <w:tmpl w:val="3594FBA4"/>
    <w:lvl w:ilvl="0" w:tplc="B8AC3FE8">
      <w:start w:val="403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02A53"/>
    <w:multiLevelType w:val="hybridMultilevel"/>
    <w:tmpl w:val="D48C7CB6"/>
    <w:lvl w:ilvl="0" w:tplc="018EE98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BD723E5"/>
    <w:multiLevelType w:val="hybridMultilevel"/>
    <w:tmpl w:val="FEB03A22"/>
    <w:lvl w:ilvl="0" w:tplc="564E55CC">
      <w:start w:val="1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F2A9E"/>
    <w:multiLevelType w:val="singleLevel"/>
    <w:tmpl w:val="CDCA7D84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091196317">
    <w:abstractNumId w:val="7"/>
  </w:num>
  <w:num w:numId="2" w16cid:durableId="132715738">
    <w:abstractNumId w:val="1"/>
  </w:num>
  <w:num w:numId="3" w16cid:durableId="1988700467">
    <w:abstractNumId w:val="0"/>
  </w:num>
  <w:num w:numId="4" w16cid:durableId="153956340">
    <w:abstractNumId w:val="5"/>
  </w:num>
  <w:num w:numId="5" w16cid:durableId="1633710048">
    <w:abstractNumId w:val="3"/>
  </w:num>
  <w:num w:numId="6" w16cid:durableId="2097357532">
    <w:abstractNumId w:val="4"/>
  </w:num>
  <w:num w:numId="7" w16cid:durableId="180508289">
    <w:abstractNumId w:val="2"/>
  </w:num>
  <w:num w:numId="8" w16cid:durableId="21241088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it-IT" w:vendorID="64" w:dllVersion="4096" w:nlCheck="1" w:checkStyle="0"/>
  <w:activeWritingStyle w:appName="MSWord" w:lang="it-CH" w:vendorID="64" w:dllVersion="4096" w:nlCheck="1" w:checkStyle="0"/>
  <w:activeWritingStyle w:appName="MSWord" w:lang="de-CH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351AB9B-2E52-471E-B505-EE774D3D0147}"/>
    <w:docVar w:name="dgnword-eventsink" w:val="33942976"/>
  </w:docVars>
  <w:rsids>
    <w:rsidRoot w:val="00FB6C17"/>
    <w:rsid w:val="00011AE4"/>
    <w:rsid w:val="00034740"/>
    <w:rsid w:val="0005777E"/>
    <w:rsid w:val="0008494C"/>
    <w:rsid w:val="0009782C"/>
    <w:rsid w:val="000F2AD2"/>
    <w:rsid w:val="00106B67"/>
    <w:rsid w:val="00144697"/>
    <w:rsid w:val="00144B41"/>
    <w:rsid w:val="00152456"/>
    <w:rsid w:val="00166CC4"/>
    <w:rsid w:val="001731FA"/>
    <w:rsid w:val="00192FA5"/>
    <w:rsid w:val="001C0399"/>
    <w:rsid w:val="001D361C"/>
    <w:rsid w:val="00225895"/>
    <w:rsid w:val="00227AD7"/>
    <w:rsid w:val="00232282"/>
    <w:rsid w:val="00270AD3"/>
    <w:rsid w:val="00280D53"/>
    <w:rsid w:val="002D2498"/>
    <w:rsid w:val="002F4167"/>
    <w:rsid w:val="002F768F"/>
    <w:rsid w:val="0032590B"/>
    <w:rsid w:val="00362E86"/>
    <w:rsid w:val="00366FF5"/>
    <w:rsid w:val="00385EF3"/>
    <w:rsid w:val="00393763"/>
    <w:rsid w:val="003A78AA"/>
    <w:rsid w:val="003B5205"/>
    <w:rsid w:val="004105C9"/>
    <w:rsid w:val="00432BC4"/>
    <w:rsid w:val="00447077"/>
    <w:rsid w:val="00483EF7"/>
    <w:rsid w:val="00483F9A"/>
    <w:rsid w:val="00496442"/>
    <w:rsid w:val="004C2FE7"/>
    <w:rsid w:val="00532990"/>
    <w:rsid w:val="00567CBC"/>
    <w:rsid w:val="00587BD7"/>
    <w:rsid w:val="005C291F"/>
    <w:rsid w:val="005E7D8C"/>
    <w:rsid w:val="00667AB1"/>
    <w:rsid w:val="00674FD5"/>
    <w:rsid w:val="00677172"/>
    <w:rsid w:val="006978E9"/>
    <w:rsid w:val="006A4470"/>
    <w:rsid w:val="006B100E"/>
    <w:rsid w:val="00727BA9"/>
    <w:rsid w:val="00732261"/>
    <w:rsid w:val="007535CE"/>
    <w:rsid w:val="007547BA"/>
    <w:rsid w:val="0075729D"/>
    <w:rsid w:val="007711A7"/>
    <w:rsid w:val="007A5C31"/>
    <w:rsid w:val="007B40E7"/>
    <w:rsid w:val="007D3CAE"/>
    <w:rsid w:val="007D49DE"/>
    <w:rsid w:val="007E0DA8"/>
    <w:rsid w:val="007F290E"/>
    <w:rsid w:val="007F48DA"/>
    <w:rsid w:val="008478D2"/>
    <w:rsid w:val="008D2F74"/>
    <w:rsid w:val="008F24B9"/>
    <w:rsid w:val="009248C9"/>
    <w:rsid w:val="00927EF1"/>
    <w:rsid w:val="009561DB"/>
    <w:rsid w:val="00960E61"/>
    <w:rsid w:val="00970B83"/>
    <w:rsid w:val="009B3C39"/>
    <w:rsid w:val="009E03DB"/>
    <w:rsid w:val="009E2224"/>
    <w:rsid w:val="00A0145E"/>
    <w:rsid w:val="00A81C8A"/>
    <w:rsid w:val="00AB4658"/>
    <w:rsid w:val="00B059BD"/>
    <w:rsid w:val="00B373D7"/>
    <w:rsid w:val="00B476E1"/>
    <w:rsid w:val="00B72F37"/>
    <w:rsid w:val="00B77BF6"/>
    <w:rsid w:val="00B83117"/>
    <w:rsid w:val="00B83290"/>
    <w:rsid w:val="00BE3733"/>
    <w:rsid w:val="00BE53BC"/>
    <w:rsid w:val="00BE5512"/>
    <w:rsid w:val="00BE597D"/>
    <w:rsid w:val="00BF42B6"/>
    <w:rsid w:val="00BF6CC1"/>
    <w:rsid w:val="00C3012C"/>
    <w:rsid w:val="00C30626"/>
    <w:rsid w:val="00C41987"/>
    <w:rsid w:val="00C45F45"/>
    <w:rsid w:val="00C66E14"/>
    <w:rsid w:val="00C81CC3"/>
    <w:rsid w:val="00CA148B"/>
    <w:rsid w:val="00CB7775"/>
    <w:rsid w:val="00CC09A9"/>
    <w:rsid w:val="00D25A68"/>
    <w:rsid w:val="00D26CA0"/>
    <w:rsid w:val="00D733A6"/>
    <w:rsid w:val="00DB10DD"/>
    <w:rsid w:val="00DB2FA3"/>
    <w:rsid w:val="00E14501"/>
    <w:rsid w:val="00E16FD9"/>
    <w:rsid w:val="00E4323E"/>
    <w:rsid w:val="00E71EFE"/>
    <w:rsid w:val="00E86DB8"/>
    <w:rsid w:val="00EC4CA5"/>
    <w:rsid w:val="00EF136B"/>
    <w:rsid w:val="00EF36D8"/>
    <w:rsid w:val="00F011F3"/>
    <w:rsid w:val="00F0229B"/>
    <w:rsid w:val="00F4528F"/>
    <w:rsid w:val="00F944CA"/>
    <w:rsid w:val="00FB6C17"/>
    <w:rsid w:val="00FE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F1C3F2E"/>
  <w15:docId w15:val="{3BAB3946-7ED0-46AF-9199-EBA35854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3290"/>
    <w:rPr>
      <w:rFonts w:ascii="Arial" w:hAnsi="Arial"/>
      <w:lang w:val="it-I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ile1">
    <w:name w:val="Stile1"/>
    <w:basedOn w:val="Standard"/>
    <w:uiPriority w:val="99"/>
    <w:rsid w:val="00B83290"/>
    <w:rPr>
      <w:lang w:val="it-CH"/>
    </w:rPr>
  </w:style>
  <w:style w:type="paragraph" w:customStyle="1" w:styleId="data">
    <w:name w:val="data"/>
    <w:basedOn w:val="Standard"/>
    <w:next w:val="riferimento"/>
    <w:uiPriority w:val="99"/>
    <w:rsid w:val="00B83290"/>
    <w:pPr>
      <w:ind w:left="5954"/>
    </w:pPr>
    <w:rPr>
      <w:lang w:val="it-CH"/>
    </w:rPr>
  </w:style>
  <w:style w:type="paragraph" w:customStyle="1" w:styleId="egregio">
    <w:name w:val="egregio"/>
    <w:basedOn w:val="Standard"/>
    <w:next w:val="Standard"/>
    <w:uiPriority w:val="99"/>
    <w:rsid w:val="00B83290"/>
    <w:pPr>
      <w:spacing w:before="240"/>
    </w:pPr>
  </w:style>
  <w:style w:type="paragraph" w:customStyle="1" w:styleId="ind1">
    <w:name w:val="ind1"/>
    <w:basedOn w:val="Standard"/>
    <w:next w:val="ind2"/>
    <w:uiPriority w:val="99"/>
    <w:rsid w:val="00B83290"/>
    <w:pPr>
      <w:spacing w:before="1418"/>
      <w:ind w:left="5103"/>
    </w:pPr>
    <w:rPr>
      <w:lang w:val="it-CH"/>
    </w:rPr>
  </w:style>
  <w:style w:type="paragraph" w:customStyle="1" w:styleId="ind2">
    <w:name w:val="ind2"/>
    <w:basedOn w:val="Standard"/>
    <w:next w:val="ind3"/>
    <w:uiPriority w:val="99"/>
    <w:rsid w:val="00B83290"/>
    <w:pPr>
      <w:ind w:left="5103"/>
    </w:pPr>
    <w:rPr>
      <w:lang w:val="it-CH"/>
    </w:rPr>
  </w:style>
  <w:style w:type="paragraph" w:customStyle="1" w:styleId="ind3">
    <w:name w:val="ind3"/>
    <w:basedOn w:val="Standard"/>
    <w:next w:val="ind4"/>
    <w:uiPriority w:val="99"/>
    <w:rsid w:val="00B83290"/>
    <w:pPr>
      <w:ind w:left="5103"/>
    </w:pPr>
    <w:rPr>
      <w:lang w:val="it-CH"/>
    </w:rPr>
  </w:style>
  <w:style w:type="paragraph" w:customStyle="1" w:styleId="ind4">
    <w:name w:val="ind4"/>
    <w:basedOn w:val="Standard"/>
    <w:next w:val="ind5"/>
    <w:uiPriority w:val="99"/>
    <w:rsid w:val="00B83290"/>
    <w:pPr>
      <w:ind w:left="5103"/>
    </w:pPr>
    <w:rPr>
      <w:lang w:val="it-CH"/>
    </w:rPr>
  </w:style>
  <w:style w:type="paragraph" w:customStyle="1" w:styleId="ind5">
    <w:name w:val="ind5"/>
    <w:basedOn w:val="Standard"/>
    <w:next w:val="ind6"/>
    <w:uiPriority w:val="99"/>
    <w:rsid w:val="00B83290"/>
    <w:pPr>
      <w:ind w:left="5103"/>
    </w:pPr>
    <w:rPr>
      <w:lang w:val="it-CH"/>
    </w:rPr>
  </w:style>
  <w:style w:type="paragraph" w:customStyle="1" w:styleId="ind6">
    <w:name w:val="ind6"/>
    <w:basedOn w:val="Standard"/>
    <w:next w:val="ind7"/>
    <w:uiPriority w:val="99"/>
    <w:rsid w:val="00B83290"/>
    <w:pPr>
      <w:ind w:left="5103"/>
    </w:pPr>
    <w:rPr>
      <w:lang w:val="it-CH"/>
    </w:rPr>
  </w:style>
  <w:style w:type="paragraph" w:customStyle="1" w:styleId="ind7">
    <w:name w:val="ind7"/>
    <w:basedOn w:val="Standard"/>
    <w:next w:val="data"/>
    <w:uiPriority w:val="99"/>
    <w:rsid w:val="00B83290"/>
    <w:pPr>
      <w:ind w:left="5103"/>
    </w:pPr>
    <w:rPr>
      <w:lang w:val="it-CH"/>
    </w:rPr>
  </w:style>
  <w:style w:type="paragraph" w:customStyle="1" w:styleId="Oggetto">
    <w:name w:val="Oggetto"/>
    <w:basedOn w:val="Standard"/>
    <w:next w:val="egregio"/>
    <w:uiPriority w:val="99"/>
    <w:rsid w:val="00B83290"/>
    <w:pPr>
      <w:tabs>
        <w:tab w:val="left" w:pos="6096"/>
        <w:tab w:val="left" w:pos="8789"/>
      </w:tabs>
      <w:spacing w:before="600"/>
    </w:pPr>
    <w:rPr>
      <w:b/>
      <w:lang w:val="it-CH"/>
    </w:rPr>
  </w:style>
  <w:style w:type="paragraph" w:customStyle="1" w:styleId="riferimento">
    <w:name w:val="riferimento"/>
    <w:basedOn w:val="Standard"/>
    <w:next w:val="Oggetto"/>
    <w:uiPriority w:val="99"/>
    <w:rsid w:val="00B83290"/>
    <w:pPr>
      <w:tabs>
        <w:tab w:val="left" w:pos="8789"/>
      </w:tabs>
      <w:spacing w:before="600"/>
      <w:ind w:left="6096"/>
    </w:pPr>
    <w:rPr>
      <w:lang w:val="it-CH"/>
    </w:rPr>
  </w:style>
  <w:style w:type="paragraph" w:styleId="Kopfzeile">
    <w:name w:val="header"/>
    <w:basedOn w:val="Standard"/>
    <w:link w:val="KopfzeileZchn"/>
    <w:uiPriority w:val="99"/>
    <w:rsid w:val="00B83290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link w:val="Kopfzeile"/>
    <w:uiPriority w:val="99"/>
    <w:rsid w:val="00634678"/>
    <w:rPr>
      <w:rFonts w:ascii="Arial" w:hAnsi="Arial"/>
      <w:sz w:val="20"/>
      <w:szCs w:val="20"/>
      <w:lang w:val="it-IT" w:eastAsia="de-DE"/>
    </w:rPr>
  </w:style>
  <w:style w:type="character" w:styleId="Seitenzahl">
    <w:name w:val="page number"/>
    <w:uiPriority w:val="99"/>
    <w:semiHidden/>
    <w:rsid w:val="00B83290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B83290"/>
    <w:pPr>
      <w:tabs>
        <w:tab w:val="center" w:pos="4819"/>
        <w:tab w:val="right" w:pos="9638"/>
      </w:tabs>
    </w:pPr>
  </w:style>
  <w:style w:type="character" w:customStyle="1" w:styleId="FuzeileZchn">
    <w:name w:val="Fußzeile Zchn"/>
    <w:link w:val="Fuzeile"/>
    <w:uiPriority w:val="99"/>
    <w:semiHidden/>
    <w:rsid w:val="00634678"/>
    <w:rPr>
      <w:rFonts w:ascii="Arial" w:hAnsi="Arial"/>
      <w:sz w:val="20"/>
      <w:szCs w:val="20"/>
      <w:lang w:val="it-IT" w:eastAsia="de-DE"/>
    </w:rPr>
  </w:style>
  <w:style w:type="paragraph" w:customStyle="1" w:styleId="citazionelegge">
    <w:name w:val="citazione legge"/>
    <w:basedOn w:val="Standard"/>
    <w:uiPriority w:val="99"/>
    <w:rsid w:val="00B83290"/>
    <w:pPr>
      <w:ind w:left="567" w:right="991"/>
      <w:jc w:val="both"/>
    </w:pPr>
    <w:rPr>
      <w:sz w:val="22"/>
    </w:rPr>
  </w:style>
  <w:style w:type="paragraph" w:styleId="Funotentext">
    <w:name w:val="footnote text"/>
    <w:basedOn w:val="Standard"/>
    <w:link w:val="FunotentextZchn"/>
    <w:uiPriority w:val="99"/>
    <w:semiHidden/>
    <w:rsid w:val="00B83290"/>
  </w:style>
  <w:style w:type="character" w:customStyle="1" w:styleId="FunotentextZchn">
    <w:name w:val="Fußnotentext Zchn"/>
    <w:link w:val="Funotentext"/>
    <w:uiPriority w:val="99"/>
    <w:semiHidden/>
    <w:rsid w:val="00634678"/>
    <w:rPr>
      <w:rFonts w:ascii="Arial" w:hAnsi="Arial"/>
      <w:sz w:val="20"/>
      <w:szCs w:val="20"/>
      <w:lang w:val="it-IT" w:eastAsia="de-DE"/>
    </w:rPr>
  </w:style>
  <w:style w:type="character" w:styleId="Funotenzeichen">
    <w:name w:val="footnote reference"/>
    <w:uiPriority w:val="99"/>
    <w:semiHidden/>
    <w:rsid w:val="00B83290"/>
    <w:rPr>
      <w:rFonts w:cs="Times New Roman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rsid w:val="00B832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34678"/>
    <w:rPr>
      <w:sz w:val="0"/>
      <w:szCs w:val="0"/>
      <w:lang w:val="it-IT" w:eastAsia="de-DE"/>
    </w:rPr>
  </w:style>
  <w:style w:type="character" w:styleId="Kommentarzeichen">
    <w:name w:val="annotation reference"/>
    <w:uiPriority w:val="99"/>
    <w:semiHidden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</w:style>
  <w:style w:type="character" w:customStyle="1" w:styleId="KommentartextZchn">
    <w:name w:val="Kommentartext Zchn"/>
    <w:link w:val="Kommentartext"/>
    <w:uiPriority w:val="99"/>
    <w:semiHidden/>
    <w:locked/>
    <w:rPr>
      <w:rFonts w:ascii="Arial" w:hAnsi="Arial" w:cs="Times New Roman"/>
      <w:lang w:val="it-IT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Pr>
      <w:rFonts w:ascii="Arial" w:hAnsi="Arial" w:cs="Times New Roman"/>
      <w:b/>
      <w:bCs/>
      <w:lang w:val="it-IT" w:eastAsia="de-DE"/>
    </w:rPr>
  </w:style>
  <w:style w:type="paragraph" w:styleId="Listenabsatz">
    <w:name w:val="List Paragraph"/>
    <w:basedOn w:val="Standard"/>
    <w:uiPriority w:val="99"/>
    <w:qFormat/>
    <w:pPr>
      <w:ind w:left="720"/>
      <w:contextualSpacing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ett">
    <w:name w:val="Strong"/>
    <w:uiPriority w:val="99"/>
    <w:qFormat/>
    <w:rPr>
      <w:rFonts w:cs="Times New Roman"/>
      <w:b/>
      <w:bCs/>
    </w:rPr>
  </w:style>
  <w:style w:type="table" w:styleId="Tabellenraster">
    <w:name w:val="Table Grid"/>
    <w:basedOn w:val="NormaleTabelle"/>
    <w:uiPriority w:val="59"/>
    <w:locked/>
    <w:rsid w:val="00960E61"/>
    <w:rPr>
      <w:rFonts w:ascii="Cambria" w:eastAsia="MS Mincho" w:hAnsi="Cambr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wissethicsHeaderObenRechts">
    <w:name w:val="SwissethicsHeaderObenRechts"/>
    <w:basedOn w:val="Standard"/>
    <w:qFormat/>
    <w:rsid w:val="00960E6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jc w:val="right"/>
    </w:pPr>
    <w:rPr>
      <w:rFonts w:ascii="Century Gothic" w:hAnsi="Century Gothic" w:cs="Arial"/>
      <w:color w:val="4E4E4D"/>
      <w:sz w:val="18"/>
      <w:szCs w:val="18"/>
      <w:lang w:val="de-CH" w:eastAsia="de-CH"/>
    </w:rPr>
  </w:style>
  <w:style w:type="paragraph" w:customStyle="1" w:styleId="SwissethicsHeaderObenLinks">
    <w:name w:val="SwissethicsHeaderObenLinks"/>
    <w:basedOn w:val="Standard"/>
    <w:qFormat/>
    <w:rsid w:val="00960E6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Century Gothic" w:eastAsia="MS Mincho" w:hAnsi="Century Gothic" w:cs="Century Gothic"/>
      <w:color w:val="4E4E4D"/>
      <w:spacing w:val="60"/>
      <w:kern w:val="1"/>
      <w:sz w:val="36"/>
      <w:szCs w:val="36"/>
      <w:lang w:val="de-DE"/>
    </w:rPr>
  </w:style>
  <w:style w:type="paragraph" w:styleId="berarbeitung">
    <w:name w:val="Revision"/>
    <w:hidden/>
    <w:uiPriority w:val="99"/>
    <w:semiHidden/>
    <w:rsid w:val="0005777E"/>
    <w:rPr>
      <w:rFonts w:ascii="Arial" w:hAnsi="Arial"/>
      <w:lang w:val="it-IT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227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edlex.admin.ch/eli/cc/2013/643/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7F6F122AA67C408B71BA0CD5017024" ma:contentTypeVersion="5" ma:contentTypeDescription="Ein neues Dokument erstellen." ma:contentTypeScope="" ma:versionID="71c83b7142ca15bca6fac0327ae90286">
  <xsd:schema xmlns:xsd="http://www.w3.org/2001/XMLSchema" xmlns:xs="http://www.w3.org/2001/XMLSchema" xmlns:p="http://schemas.microsoft.com/office/2006/metadata/properties" xmlns:ns2="68a573ad-fc25-4220-a09b-d307b673a022" targetNamespace="http://schemas.microsoft.com/office/2006/metadata/properties" ma:root="true" ma:fieldsID="9d9d5113d15e51bd9a9e423a8963001c" ns2:_="">
    <xsd:import namespace="68a573ad-fc25-4220-a09b-d307b673a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573ad-fc25-4220-a09b-d307b673a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FF0D6D-D467-44C1-9A09-008DF3DDAA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7A05C9-BFF0-4852-9CA4-D50FD2E3A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573ad-fc25-4220-a09b-d307b673a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8BF80D-9991-4BB9-AE5F-540DD56AC3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FDF6CE-8F78-485F-9B9E-29EB319259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Versicherung für klinische Versuche</vt:lpstr>
    </vt:vector>
  </TitlesOfParts>
  <Company>AC</Company>
  <LinksUpToDate>false</LinksUpToDate>
  <CharactersWithSpaces>2207</CharactersWithSpaces>
  <SharedDoc>false</SharedDoc>
  <HyperlinkBase/>
  <HLinks>
    <vt:vector size="6" baseType="variant">
      <vt:variant>
        <vt:i4>196618</vt:i4>
      </vt:variant>
      <vt:variant>
        <vt:i4>0</vt:i4>
      </vt:variant>
      <vt:variant>
        <vt:i4>0</vt:i4>
      </vt:variant>
      <vt:variant>
        <vt:i4>5</vt:i4>
      </vt:variant>
      <vt:variant>
        <vt:lpwstr>http://www.admin.ch/opc/fr/official-compilation/2013/3407.pdf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Versicherung für klinische Versuche</dc:title>
  <dc:subject/>
  <dc:creator>Stefano Radczuweit</dc:creator>
  <cp:keywords/>
  <cp:lastModifiedBy>Patrizio Pelliccia</cp:lastModifiedBy>
  <cp:revision>55</cp:revision>
  <cp:lastPrinted>2022-12-29T13:50:00Z</cp:lastPrinted>
  <dcterms:created xsi:type="dcterms:W3CDTF">2021-12-23T14:54:00Z</dcterms:created>
  <dcterms:modified xsi:type="dcterms:W3CDTF">2023-07-27T08:28:00Z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EK_Version">
    <vt:lpwstr>1.0</vt:lpwstr>
  </property>
  <property fmtid="{D5CDD505-2E9C-101B-9397-08002B2CF9AE}" pid="3" name="AGEK_PubDatum">
    <vt:lpwstr>04.01.2014</vt:lpwstr>
  </property>
  <property fmtid="{D5CDD505-2E9C-101B-9397-08002B2CF9AE}" pid="4" name="AGEK_PubVersion">
    <vt:lpwstr>VIII. 20.12.2013</vt:lpwstr>
  </property>
  <property fmtid="{D5CDD505-2E9C-101B-9397-08002B2CF9AE}" pid="5" name="AGEK_PubDokName">
    <vt:lpwstr>Versicherungszertifikat klin. Versuche</vt:lpwstr>
  </property>
  <property fmtid="{D5CDD505-2E9C-101B-9397-08002B2CF9AE}" pid="6" name="MSIP_Label_08aa5c99-d8da-4f53-b23b-5b8c5f8bd622_Enabled">
    <vt:lpwstr>true</vt:lpwstr>
  </property>
  <property fmtid="{D5CDD505-2E9C-101B-9397-08002B2CF9AE}" pid="7" name="MSIP_Label_08aa5c99-d8da-4f53-b23b-5b8c5f8bd622_SetDate">
    <vt:lpwstr>2021-10-01T05:54:52Z</vt:lpwstr>
  </property>
  <property fmtid="{D5CDD505-2E9C-101B-9397-08002B2CF9AE}" pid="8" name="MSIP_Label_08aa5c99-d8da-4f53-b23b-5b8c5f8bd622_Method">
    <vt:lpwstr>Standard</vt:lpwstr>
  </property>
  <property fmtid="{D5CDD505-2E9C-101B-9397-08002B2CF9AE}" pid="9" name="MSIP_Label_08aa5c99-d8da-4f53-b23b-5b8c5f8bd622_Name">
    <vt:lpwstr>Yellow Data - EMEA</vt:lpwstr>
  </property>
  <property fmtid="{D5CDD505-2E9C-101B-9397-08002B2CF9AE}" pid="10" name="MSIP_Label_08aa5c99-d8da-4f53-b23b-5b8c5f8bd622_SiteId">
    <vt:lpwstr>fffcdc91-d561-4287-aebc-78d2466eec29</vt:lpwstr>
  </property>
  <property fmtid="{D5CDD505-2E9C-101B-9397-08002B2CF9AE}" pid="11" name="MSIP_Label_08aa5c99-d8da-4f53-b23b-5b8c5f8bd622_ActionId">
    <vt:lpwstr>a12b5792-2b34-4735-a45b-ccca1deb0b5f</vt:lpwstr>
  </property>
  <property fmtid="{D5CDD505-2E9C-101B-9397-08002B2CF9AE}" pid="12" name="MSIP_Label_08aa5c99-d8da-4f53-b23b-5b8c5f8bd622_ContentBits">
    <vt:lpwstr>0</vt:lpwstr>
  </property>
  <property fmtid="{D5CDD505-2E9C-101B-9397-08002B2CF9AE}" pid="13" name="ContentTypeId">
    <vt:lpwstr>0x0101008D7F6F122AA67C408B71BA0CD5017024</vt:lpwstr>
  </property>
  <property fmtid="{D5CDD505-2E9C-101B-9397-08002B2CF9AE}" pid="14" name="MediaServiceImageTags">
    <vt:lpwstr/>
  </property>
</Properties>
</file>