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9F7D" w14:textId="77777777" w:rsidR="00550CBB" w:rsidRPr="00550CBB" w:rsidRDefault="00550CBB" w:rsidP="00550CBB">
      <w:pPr>
        <w:rPr>
          <w:lang w:val="en-GB"/>
        </w:rPr>
      </w:pPr>
    </w:p>
    <w:p w14:paraId="394A5374" w14:textId="5A89BA6A" w:rsidR="00550CBB" w:rsidRPr="00550CBB" w:rsidRDefault="00550CBB" w:rsidP="00550CBB">
      <w:pPr>
        <w:jc w:val="both"/>
        <w:rPr>
          <w:lang w:val="en-GB"/>
        </w:rPr>
      </w:pPr>
      <w:r w:rsidRPr="00550CBB">
        <w:rPr>
          <w:lang w:val="en-GB"/>
        </w:rPr>
        <w:t xml:space="preserve">The </w:t>
      </w:r>
      <w:r w:rsidRPr="00550CBB">
        <w:rPr>
          <w:lang w:val="en-GB"/>
        </w:rPr>
        <w:fldChar w:fldCharType="begin">
          <w:ffData>
            <w:name w:val="Testo1"/>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r w:rsidRPr="00550CBB">
        <w:rPr>
          <w:lang w:val="en-GB"/>
        </w:rPr>
        <w:t xml:space="preserve"> hereby confirms that it provides security in lieu of and equivalent to liability insurance to the beneficiary person or enterprise indicated below and that such security satisfies the requirements of the Human Research Act (HRA) and corresponding ordinances (</w:t>
      </w:r>
      <w:proofErr w:type="spellStart"/>
      <w:r w:rsidRPr="00550CBB">
        <w:rPr>
          <w:lang w:val="en-GB"/>
        </w:rPr>
        <w:t>ClinO</w:t>
      </w:r>
      <w:proofErr w:type="spellEnd"/>
      <w:r w:rsidRPr="00550CBB">
        <w:rPr>
          <w:lang w:val="en-GB"/>
        </w:rPr>
        <w:t xml:space="preserve">, </w:t>
      </w:r>
      <w:proofErr w:type="spellStart"/>
      <w:r w:rsidR="00A940C1">
        <w:rPr>
          <w:lang w:val="en-GB"/>
        </w:rPr>
        <w:t>ClinO</w:t>
      </w:r>
      <w:proofErr w:type="spellEnd"/>
      <w:r w:rsidR="00A940C1">
        <w:rPr>
          <w:lang w:val="en-GB"/>
        </w:rPr>
        <w:t xml:space="preserve">-MD, </w:t>
      </w:r>
      <w:r w:rsidRPr="00550CBB">
        <w:rPr>
          <w:lang w:val="en-GB"/>
        </w:rPr>
        <w:t>HRO). In particular, it is confirmed that</w:t>
      </w:r>
    </w:p>
    <w:p w14:paraId="73706932" w14:textId="77777777" w:rsidR="00550CBB" w:rsidRPr="00550CBB" w:rsidRDefault="00550CBB" w:rsidP="00550CBB">
      <w:pPr>
        <w:pStyle w:val="Listenabsatz"/>
        <w:numPr>
          <w:ilvl w:val="0"/>
          <w:numId w:val="7"/>
        </w:numPr>
        <w:ind w:left="426" w:hanging="219"/>
        <w:jc w:val="both"/>
        <w:rPr>
          <w:lang w:val="en-GB"/>
        </w:rPr>
      </w:pPr>
      <w:r w:rsidRPr="00550CBB">
        <w:rPr>
          <w:lang w:val="en-GB"/>
        </w:rPr>
        <w:t>the injured party will be able to assert its claims in Switzerland (in the event of a dispute, file a claim with a Swiss court of law);</w:t>
      </w:r>
    </w:p>
    <w:p w14:paraId="3A809E1F" w14:textId="77777777" w:rsidR="00550CBB" w:rsidRPr="00550CBB" w:rsidRDefault="00550CBB" w:rsidP="00550CBB">
      <w:pPr>
        <w:pStyle w:val="Listenabsatz"/>
        <w:numPr>
          <w:ilvl w:val="0"/>
          <w:numId w:val="7"/>
        </w:numPr>
        <w:ind w:left="426" w:hanging="219"/>
        <w:jc w:val="both"/>
        <w:rPr>
          <w:lang w:val="en-GB"/>
        </w:rPr>
      </w:pPr>
      <w:r w:rsidRPr="00550CBB">
        <w:rPr>
          <w:lang w:val="en-GB"/>
        </w:rPr>
        <w:t>in the event of a legal succession, the security shall remain binding on the guarantor’s successors; and</w:t>
      </w:r>
    </w:p>
    <w:p w14:paraId="733EE7F2" w14:textId="77777777" w:rsidR="00550CBB" w:rsidRPr="00550CBB" w:rsidRDefault="00550CBB" w:rsidP="00550CBB">
      <w:pPr>
        <w:pStyle w:val="Listenabsatz"/>
        <w:numPr>
          <w:ilvl w:val="0"/>
          <w:numId w:val="7"/>
        </w:numPr>
        <w:ind w:left="426" w:hanging="219"/>
        <w:jc w:val="both"/>
        <w:rPr>
          <w:lang w:val="en-GB"/>
        </w:rPr>
      </w:pPr>
      <w:r w:rsidRPr="00550CBB">
        <w:rPr>
          <w:lang w:val="en-GB"/>
        </w:rPr>
        <w:t>the availability of the secured sum is guaranteed even in the event of financial difficulties on the part of the guarantor.</w:t>
      </w:r>
    </w:p>
    <w:p w14:paraId="4F552334" w14:textId="77777777" w:rsidR="00550CBB" w:rsidRPr="00550CBB" w:rsidRDefault="00550CBB" w:rsidP="00550CBB">
      <w:pPr>
        <w:jc w:val="both"/>
        <w:rPr>
          <w:lang w:val="en-GB"/>
        </w:rPr>
      </w:pPr>
    </w:p>
    <w:p w14:paraId="10345823" w14:textId="77777777" w:rsidR="00550CBB" w:rsidRPr="00550CBB" w:rsidRDefault="00550CBB" w:rsidP="00550CBB">
      <w:pPr>
        <w:rPr>
          <w:b/>
          <w:lang w:val="en-GB"/>
        </w:rPr>
      </w:pPr>
      <w:r w:rsidRPr="00550CBB">
        <w:rPr>
          <w:u w:val="single"/>
          <w:lang w:val="en-GB"/>
        </w:rPr>
        <w:t>Note</w:t>
      </w:r>
      <w:r w:rsidRPr="00550CBB">
        <w:rPr>
          <w:lang w:val="en-GB"/>
        </w:rPr>
        <w:t xml:space="preserve">: This certificate is not valid unless signed by the guarantor. </w:t>
      </w:r>
    </w:p>
    <w:p w14:paraId="4325ECD0" w14:textId="77777777" w:rsidR="00550CBB" w:rsidRPr="00550CBB" w:rsidRDefault="00550CBB" w:rsidP="00550CB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550CBB" w:rsidRPr="00550CBB" w14:paraId="0AB30DA8" w14:textId="77777777" w:rsidTr="0073792B">
        <w:trPr>
          <w:cantSplit/>
        </w:trPr>
        <w:tc>
          <w:tcPr>
            <w:tcW w:w="3189" w:type="dxa"/>
          </w:tcPr>
          <w:p w14:paraId="20FAC6F3" w14:textId="77777777" w:rsidR="00550CBB" w:rsidRPr="00550CBB" w:rsidRDefault="00550CBB" w:rsidP="0073792B">
            <w:pPr>
              <w:spacing w:after="60"/>
              <w:rPr>
                <w:b/>
                <w:lang w:val="en-GB"/>
              </w:rPr>
            </w:pPr>
            <w:r w:rsidRPr="00550CBB">
              <w:rPr>
                <w:b/>
                <w:lang w:val="en-GB"/>
              </w:rPr>
              <w:t>Guarantor:</w:t>
            </w:r>
          </w:p>
        </w:tc>
        <w:bookmarkStart w:id="0" w:name="Testo32"/>
        <w:tc>
          <w:tcPr>
            <w:tcW w:w="6237" w:type="dxa"/>
          </w:tcPr>
          <w:p w14:paraId="4FAF1485" w14:textId="77777777" w:rsidR="00550CBB" w:rsidRPr="00550CBB" w:rsidRDefault="00550CBB" w:rsidP="0073792B">
            <w:pPr>
              <w:spacing w:after="60"/>
              <w:rPr>
                <w:lang w:val="en-GB"/>
              </w:rPr>
            </w:pPr>
            <w:r w:rsidRPr="00550CBB">
              <w:rPr>
                <w:lang w:val="en-GB"/>
              </w:rPr>
              <w:fldChar w:fldCharType="begin">
                <w:ffData>
                  <w:name w:val="Testo32"/>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bookmarkEnd w:id="0"/>
          </w:p>
        </w:tc>
      </w:tr>
      <w:tr w:rsidR="00550CBB" w:rsidRPr="00550CBB" w14:paraId="1419FC71" w14:textId="77777777" w:rsidTr="0073792B">
        <w:trPr>
          <w:cantSplit/>
        </w:trPr>
        <w:tc>
          <w:tcPr>
            <w:tcW w:w="3189" w:type="dxa"/>
          </w:tcPr>
          <w:p w14:paraId="121FA99F" w14:textId="77777777" w:rsidR="00550CBB" w:rsidRPr="00550CBB" w:rsidRDefault="00550CBB" w:rsidP="0073792B">
            <w:pPr>
              <w:rPr>
                <w:b/>
                <w:lang w:val="en-GB"/>
              </w:rPr>
            </w:pPr>
            <w:r w:rsidRPr="00550CBB">
              <w:rPr>
                <w:b/>
                <w:lang w:val="en-GB"/>
              </w:rPr>
              <w:t>Beneficiary</w:t>
            </w:r>
            <w:r w:rsidRPr="00550CBB">
              <w:rPr>
                <w:rStyle w:val="Funotenzeichen"/>
                <w:b/>
                <w:lang w:val="en-GB"/>
              </w:rPr>
              <w:footnoteReference w:id="1"/>
            </w:r>
            <w:r w:rsidRPr="00550CBB">
              <w:rPr>
                <w:b/>
                <w:lang w:val="en-GB"/>
              </w:rPr>
              <w:t>:</w:t>
            </w:r>
          </w:p>
        </w:tc>
        <w:bookmarkStart w:id="1" w:name="Testo2"/>
        <w:tc>
          <w:tcPr>
            <w:tcW w:w="6237" w:type="dxa"/>
          </w:tcPr>
          <w:p w14:paraId="63BAE617" w14:textId="77777777" w:rsidR="00550CBB" w:rsidRPr="00550CBB" w:rsidRDefault="00550CBB" w:rsidP="0073792B">
            <w:pPr>
              <w:rPr>
                <w:lang w:val="en-GB"/>
              </w:rPr>
            </w:pPr>
            <w:r w:rsidRPr="00550CBB">
              <w:rPr>
                <w:lang w:val="en-GB"/>
              </w:rPr>
              <w:fldChar w:fldCharType="begin">
                <w:ffData>
                  <w:name w:val="Testo2"/>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bookmarkEnd w:id="1"/>
          </w:p>
        </w:tc>
      </w:tr>
    </w:tbl>
    <w:p w14:paraId="43F626BC" w14:textId="77777777" w:rsidR="00550CBB" w:rsidRPr="00550CBB" w:rsidRDefault="00550CBB" w:rsidP="00550CBB">
      <w:pPr>
        <w:rPr>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977"/>
        <w:gridCol w:w="3260"/>
      </w:tblGrid>
      <w:tr w:rsidR="004C4FC1" w:rsidRPr="00A940C1" w14:paraId="087387AC" w14:textId="77777777" w:rsidTr="004C4FC1">
        <w:trPr>
          <w:cantSplit/>
          <w:trHeight w:val="1228"/>
        </w:trPr>
        <w:tc>
          <w:tcPr>
            <w:tcW w:w="3189" w:type="dxa"/>
            <w:vMerge w:val="restart"/>
          </w:tcPr>
          <w:p w14:paraId="5538D02A" w14:textId="77777777" w:rsidR="004C4FC1" w:rsidRPr="00550CBB" w:rsidRDefault="004C4FC1" w:rsidP="00A940C1">
            <w:pPr>
              <w:rPr>
                <w:b/>
                <w:lang w:val="en-GB"/>
              </w:rPr>
            </w:pPr>
            <w:r w:rsidRPr="00550CBB">
              <w:rPr>
                <w:b/>
                <w:lang w:val="en-GB"/>
              </w:rPr>
              <w:t>Insured risk:</w:t>
            </w:r>
          </w:p>
        </w:tc>
        <w:tc>
          <w:tcPr>
            <w:tcW w:w="2977" w:type="dxa"/>
          </w:tcPr>
          <w:p w14:paraId="549A0726" w14:textId="77777777" w:rsidR="004C4FC1" w:rsidRPr="00550CBB" w:rsidRDefault="004C4F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Medicinal products/ transplant products:</w:t>
            </w:r>
          </w:p>
          <w:p w14:paraId="499F677A" w14:textId="7A7AF3A1" w:rsidR="004C4FC1" w:rsidRPr="00550CBB" w:rsidRDefault="004C4F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Other clinical trials</w:t>
            </w:r>
          </w:p>
        </w:tc>
        <w:tc>
          <w:tcPr>
            <w:tcW w:w="3260" w:type="dxa"/>
          </w:tcPr>
          <w:p w14:paraId="24B07A79" w14:textId="77777777" w:rsidR="004C4FC1" w:rsidRPr="00550CBB" w:rsidRDefault="004C4FC1" w:rsidP="00A940C1">
            <w:pPr>
              <w:spacing w:after="60"/>
              <w:rPr>
                <w:lang w:val="en-GB"/>
              </w:rPr>
            </w:pPr>
            <w:r w:rsidRPr="00550CBB">
              <w:rPr>
                <w:lang w:val="en-GB"/>
              </w:rPr>
              <w:t>Category:</w:t>
            </w:r>
          </w:p>
          <w:p w14:paraId="215740FC" w14:textId="77777777" w:rsidR="004C4FC1" w:rsidRPr="00550CBB" w:rsidRDefault="004C4FC1" w:rsidP="00A940C1">
            <w:pPr>
              <w:spacing w:before="60"/>
              <w:ind w:left="499" w:hanging="499"/>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A</w:t>
            </w:r>
            <w:r w:rsidRPr="00550CBB">
              <w:rPr>
                <w:rStyle w:val="Funotenzeichen"/>
                <w:lang w:val="en-GB"/>
              </w:rPr>
              <w:footnoteReference w:id="2"/>
            </w:r>
          </w:p>
          <w:p w14:paraId="2B64D2E6" w14:textId="77777777" w:rsidR="004C4FC1" w:rsidRPr="00550CBB" w:rsidRDefault="004C4FC1" w:rsidP="00A940C1">
            <w:pPr>
              <w:spacing w:before="60"/>
              <w:ind w:left="499" w:hanging="499"/>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B</w:t>
            </w:r>
          </w:p>
          <w:p w14:paraId="60145E53" w14:textId="59E1581B" w:rsidR="004C4FC1" w:rsidRPr="00550CBB" w:rsidRDefault="004C4FC1" w:rsidP="004C4FC1">
            <w:pPr>
              <w:spacing w:before="60"/>
              <w:ind w:left="499" w:hanging="499"/>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C</w:t>
            </w:r>
          </w:p>
        </w:tc>
      </w:tr>
      <w:tr w:rsidR="004C4FC1" w:rsidRPr="00E567E5" w14:paraId="526F66D3" w14:textId="77777777" w:rsidTr="004C4FC1">
        <w:trPr>
          <w:cantSplit/>
          <w:trHeight w:val="1841"/>
        </w:trPr>
        <w:tc>
          <w:tcPr>
            <w:tcW w:w="3189" w:type="dxa"/>
            <w:vMerge/>
          </w:tcPr>
          <w:p w14:paraId="0AF43198" w14:textId="77777777" w:rsidR="004C4FC1" w:rsidRPr="00550CBB" w:rsidRDefault="004C4FC1" w:rsidP="00A940C1">
            <w:pPr>
              <w:rPr>
                <w:b/>
                <w:lang w:val="en-GB"/>
              </w:rPr>
            </w:pPr>
          </w:p>
        </w:tc>
        <w:tc>
          <w:tcPr>
            <w:tcW w:w="2977" w:type="dxa"/>
          </w:tcPr>
          <w:p w14:paraId="551F5495" w14:textId="43D5C1DC" w:rsidR="004C4FC1" w:rsidRPr="00550CBB" w:rsidRDefault="004C4F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Medical devices</w:t>
            </w:r>
          </w:p>
        </w:tc>
        <w:tc>
          <w:tcPr>
            <w:tcW w:w="3260" w:type="dxa"/>
          </w:tcPr>
          <w:p w14:paraId="547B1085" w14:textId="77777777" w:rsidR="004C4FC1" w:rsidRDefault="004C4FC1" w:rsidP="00A940C1">
            <w:pPr>
              <w:spacing w:after="60"/>
              <w:rPr>
                <w:lang w:val="en-GB"/>
              </w:rPr>
            </w:pPr>
            <w:r w:rsidRPr="00550CBB">
              <w:rPr>
                <w:lang w:val="en-GB"/>
              </w:rPr>
              <w:t>Category:</w:t>
            </w:r>
          </w:p>
          <w:p w14:paraId="1035928A" w14:textId="5AE43BB2" w:rsidR="004C4FC1" w:rsidRPr="00AB3CD2" w:rsidRDefault="004C4FC1" w:rsidP="00A940C1">
            <w:pPr>
              <w:spacing w:before="60"/>
              <w:ind w:left="499" w:hanging="499"/>
              <w:rPr>
                <w:vertAlign w:val="superscript"/>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A</w:t>
            </w:r>
            <w:r w:rsidR="00AB3CD2">
              <w:rPr>
                <w:lang w:val="en-GB"/>
              </w:rPr>
              <w:t>1</w:t>
            </w:r>
            <w:r w:rsidR="00AB3CD2">
              <w:rPr>
                <w:vertAlign w:val="superscript"/>
                <w:lang w:val="en-GB"/>
              </w:rPr>
              <w:t>2</w:t>
            </w:r>
          </w:p>
          <w:p w14:paraId="724371E6" w14:textId="00D31580" w:rsidR="004C4FC1" w:rsidRPr="00AB3CD2" w:rsidRDefault="004C4FC1" w:rsidP="00A940C1">
            <w:pPr>
              <w:spacing w:before="60"/>
              <w:ind w:left="499" w:hanging="499"/>
              <w:rPr>
                <w:vertAlign w:val="superscript"/>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w:t>
            </w:r>
            <w:r>
              <w:rPr>
                <w:lang w:val="en-GB"/>
              </w:rPr>
              <w:t>A2</w:t>
            </w:r>
            <w:r w:rsidR="00AB3CD2">
              <w:rPr>
                <w:vertAlign w:val="superscript"/>
                <w:lang w:val="en-GB"/>
              </w:rPr>
              <w:t>2</w:t>
            </w:r>
          </w:p>
          <w:p w14:paraId="2075867C" w14:textId="77777777" w:rsidR="004C4FC1" w:rsidRDefault="004C4FC1" w:rsidP="00A940C1">
            <w:pPr>
              <w:spacing w:before="60"/>
              <w:ind w:left="499" w:hanging="499"/>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w:t>
            </w:r>
            <w:r>
              <w:rPr>
                <w:lang w:val="en-GB"/>
              </w:rPr>
              <w:t>C1</w:t>
            </w:r>
          </w:p>
          <w:p w14:paraId="57B4F553" w14:textId="77777777" w:rsidR="004C4FC1" w:rsidRDefault="004C4FC1" w:rsidP="00A940C1">
            <w:pPr>
              <w:spacing w:before="60"/>
              <w:ind w:left="499" w:hanging="499"/>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C</w:t>
            </w:r>
            <w:r>
              <w:rPr>
                <w:lang w:val="en-GB"/>
              </w:rPr>
              <w:t>2</w:t>
            </w:r>
          </w:p>
          <w:p w14:paraId="2DFCB318" w14:textId="6A792037" w:rsidR="004C4FC1" w:rsidRPr="00550CBB" w:rsidRDefault="004C4FC1" w:rsidP="004C4FC1">
            <w:pPr>
              <w:spacing w:before="60"/>
              <w:ind w:left="499" w:hanging="499"/>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C</w:t>
            </w:r>
            <w:r>
              <w:rPr>
                <w:lang w:val="en-GB"/>
              </w:rPr>
              <w:t>2</w:t>
            </w:r>
          </w:p>
        </w:tc>
      </w:tr>
      <w:tr w:rsidR="004C4FC1" w:rsidRPr="00A940C1" w14:paraId="66B467FD" w14:textId="77777777" w:rsidTr="00A940C1">
        <w:trPr>
          <w:cantSplit/>
          <w:trHeight w:val="1356"/>
        </w:trPr>
        <w:tc>
          <w:tcPr>
            <w:tcW w:w="3189" w:type="dxa"/>
            <w:vMerge/>
          </w:tcPr>
          <w:p w14:paraId="030753EA" w14:textId="77777777" w:rsidR="004C4FC1" w:rsidRPr="00550CBB" w:rsidRDefault="004C4FC1" w:rsidP="00A940C1">
            <w:pPr>
              <w:rPr>
                <w:b/>
                <w:lang w:val="en-GB"/>
              </w:rPr>
            </w:pPr>
          </w:p>
        </w:tc>
        <w:tc>
          <w:tcPr>
            <w:tcW w:w="2977" w:type="dxa"/>
          </w:tcPr>
          <w:p w14:paraId="4B2AF3E0" w14:textId="77777777" w:rsidR="004C4FC1" w:rsidRDefault="004C4F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Research projects</w:t>
            </w:r>
          </w:p>
        </w:tc>
        <w:tc>
          <w:tcPr>
            <w:tcW w:w="3260" w:type="dxa"/>
          </w:tcPr>
          <w:p w14:paraId="3930A27E" w14:textId="6E7A2399" w:rsidR="004C4FC1" w:rsidRPr="00550CBB" w:rsidRDefault="004C4FC1" w:rsidP="00A940C1">
            <w:pPr>
              <w:spacing w:after="60"/>
              <w:rPr>
                <w:lang w:val="en-GB"/>
              </w:rPr>
            </w:pPr>
            <w:r w:rsidRPr="00550CBB">
              <w:rPr>
                <w:lang w:val="en-GB"/>
              </w:rPr>
              <w:t>Category:</w:t>
            </w:r>
            <w:r>
              <w:rPr>
                <w:rStyle w:val="Funotenzeichen"/>
                <w:lang w:val="en-GB"/>
              </w:rPr>
              <w:footnoteReference w:id="3"/>
            </w:r>
          </w:p>
          <w:p w14:paraId="49DAB73C" w14:textId="77777777" w:rsidR="004C4FC1" w:rsidRDefault="004C4FC1" w:rsidP="00A940C1">
            <w:pPr>
              <w:spacing w:before="60"/>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B</w:t>
            </w:r>
          </w:p>
        </w:tc>
      </w:tr>
      <w:tr w:rsidR="00A940C1" w:rsidRPr="00550CBB" w14:paraId="10B137C0" w14:textId="77777777" w:rsidTr="00A940C1">
        <w:trPr>
          <w:cantSplit/>
        </w:trPr>
        <w:tc>
          <w:tcPr>
            <w:tcW w:w="3189" w:type="dxa"/>
          </w:tcPr>
          <w:p w14:paraId="53288C14" w14:textId="77777777" w:rsidR="00A940C1" w:rsidRPr="00550CBB" w:rsidRDefault="00A940C1" w:rsidP="00A940C1">
            <w:pPr>
              <w:rPr>
                <w:b/>
                <w:lang w:val="en-GB"/>
              </w:rPr>
            </w:pPr>
            <w:r w:rsidRPr="00550CBB">
              <w:rPr>
                <w:b/>
                <w:lang w:val="en-GB"/>
              </w:rPr>
              <w:lastRenderedPageBreak/>
              <w:t>Type of security</w:t>
            </w:r>
          </w:p>
        </w:tc>
        <w:tc>
          <w:tcPr>
            <w:tcW w:w="2977" w:type="dxa"/>
          </w:tcPr>
          <w:p w14:paraId="5592B6C1" w14:textId="77777777" w:rsidR="00A940C1" w:rsidRPr="00550CBB" w:rsidRDefault="00A940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Bank guarantee</w:t>
            </w:r>
            <w:r w:rsidRPr="00550CBB">
              <w:rPr>
                <w:rStyle w:val="Funotenzeichen"/>
                <w:lang w:val="en-GB"/>
              </w:rPr>
              <w:footnoteReference w:id="4"/>
            </w:r>
          </w:p>
          <w:p w14:paraId="7879DBA2" w14:textId="77777777" w:rsidR="00A940C1" w:rsidRPr="00550CBB" w:rsidRDefault="00A940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Fund</w:t>
            </w:r>
            <w:r w:rsidRPr="00550CBB">
              <w:rPr>
                <w:rStyle w:val="Funotenzeichen"/>
                <w:lang w:val="en-GB"/>
              </w:rPr>
              <w:footnoteReference w:id="5"/>
            </w:r>
          </w:p>
          <w:p w14:paraId="75EBC7AA" w14:textId="77777777" w:rsidR="00A940C1" w:rsidRPr="00550CBB" w:rsidRDefault="00A940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Portfolio</w:t>
            </w:r>
            <w:r w:rsidRPr="00550CBB">
              <w:rPr>
                <w:rStyle w:val="Funotenzeichen"/>
                <w:lang w:val="en-GB"/>
              </w:rPr>
              <w:footnoteReference w:id="6"/>
            </w:r>
          </w:p>
          <w:p w14:paraId="7157C1A9" w14:textId="77777777" w:rsidR="00A940C1" w:rsidRPr="00550CBB" w:rsidRDefault="00A940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State liability pursuant to</w:t>
            </w:r>
            <w:r w:rsidRPr="00550CBB">
              <w:rPr>
                <w:lang w:val="en-GB"/>
              </w:rPr>
              <w:br/>
              <w:t xml:space="preserve">      cantonal law</w:t>
            </w:r>
            <w:r w:rsidRPr="00550CBB">
              <w:rPr>
                <w:rStyle w:val="Funotenzeichen"/>
                <w:lang w:val="en-GB"/>
              </w:rPr>
              <w:footnoteReference w:id="7"/>
            </w:r>
          </w:p>
          <w:p w14:paraId="4EAD68CE" w14:textId="77777777" w:rsidR="00A940C1" w:rsidRPr="00550CBB" w:rsidRDefault="00A940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Third-party guarantee</w:t>
            </w:r>
            <w:r w:rsidRPr="00550CBB">
              <w:rPr>
                <w:rStyle w:val="Funotenzeichen"/>
                <w:lang w:val="en-GB"/>
              </w:rPr>
              <w:footnoteReference w:id="8"/>
            </w:r>
          </w:p>
          <w:p w14:paraId="6D9A7CC7" w14:textId="77777777" w:rsidR="00A940C1" w:rsidRPr="00550CBB" w:rsidRDefault="00A940C1" w:rsidP="00A940C1">
            <w:pPr>
              <w:rPr>
                <w:lang w:val="en-GB"/>
              </w:rPr>
            </w:pPr>
            <w:r w:rsidRPr="00550CBB">
              <w:rPr>
                <w:lang w:val="en-GB"/>
              </w:rPr>
              <w:fldChar w:fldCharType="begin">
                <w:ffData>
                  <w:name w:val="Controllo6"/>
                  <w:enabled/>
                  <w:calcOnExit w:val="0"/>
                  <w:checkBox>
                    <w:sizeAuto/>
                    <w:default w:val="0"/>
                  </w:checkBox>
                </w:ffData>
              </w:fldChar>
            </w:r>
            <w:r w:rsidRPr="00550CBB">
              <w:rPr>
                <w:lang w:val="en-GB"/>
              </w:rPr>
              <w:instrText xml:space="preserve"> FORMCHECKBOX </w:instrText>
            </w:r>
            <w:r w:rsidR="00000000">
              <w:rPr>
                <w:lang w:val="en-GB"/>
              </w:rPr>
            </w:r>
            <w:r w:rsidR="00000000">
              <w:rPr>
                <w:lang w:val="en-GB"/>
              </w:rPr>
              <w:fldChar w:fldCharType="separate"/>
            </w:r>
            <w:r w:rsidRPr="00550CBB">
              <w:rPr>
                <w:lang w:val="en-GB"/>
              </w:rPr>
              <w:fldChar w:fldCharType="end"/>
            </w:r>
            <w:r w:rsidRPr="00550CBB">
              <w:rPr>
                <w:lang w:val="en-GB"/>
              </w:rPr>
              <w:t xml:space="preserve"> Other security</w:t>
            </w:r>
            <w:r w:rsidRPr="00550CBB">
              <w:rPr>
                <w:rStyle w:val="Funotenzeichen"/>
                <w:lang w:val="en-GB"/>
              </w:rPr>
              <w:footnoteReference w:id="9"/>
            </w:r>
          </w:p>
          <w:p w14:paraId="5AB1C53E" w14:textId="77777777" w:rsidR="00A940C1" w:rsidRPr="00550CBB" w:rsidRDefault="00A940C1" w:rsidP="00A940C1">
            <w:pPr>
              <w:rPr>
                <w:lang w:val="en-GB"/>
              </w:rPr>
            </w:pPr>
          </w:p>
        </w:tc>
        <w:tc>
          <w:tcPr>
            <w:tcW w:w="3260" w:type="dxa"/>
          </w:tcPr>
          <w:p w14:paraId="70E8CB64" w14:textId="77777777" w:rsidR="00A940C1" w:rsidRPr="00550CBB" w:rsidRDefault="00A940C1" w:rsidP="00A940C1">
            <w:pPr>
              <w:spacing w:after="60"/>
              <w:rPr>
                <w:lang w:val="en-GB"/>
              </w:rPr>
            </w:pPr>
            <w:r w:rsidRPr="00550CBB">
              <w:rPr>
                <w:lang w:val="en-GB"/>
              </w:rPr>
              <w:fldChar w:fldCharType="begin">
                <w:ffData>
                  <w:name w:val="Testo15"/>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p>
          <w:p w14:paraId="2DCF9C70" w14:textId="77777777" w:rsidR="00A940C1" w:rsidRPr="00550CBB" w:rsidRDefault="00A940C1" w:rsidP="00A940C1">
            <w:pPr>
              <w:spacing w:after="60"/>
              <w:rPr>
                <w:lang w:val="en-GB"/>
              </w:rPr>
            </w:pPr>
          </w:p>
        </w:tc>
      </w:tr>
      <w:tr w:rsidR="00A940C1" w:rsidRPr="00550CBB" w14:paraId="7510DB9B" w14:textId="77777777" w:rsidTr="00A940C1">
        <w:trPr>
          <w:cantSplit/>
        </w:trPr>
        <w:tc>
          <w:tcPr>
            <w:tcW w:w="3189" w:type="dxa"/>
          </w:tcPr>
          <w:p w14:paraId="79B48A07" w14:textId="77777777" w:rsidR="00A940C1" w:rsidRPr="00550CBB" w:rsidRDefault="00A940C1" w:rsidP="00A940C1">
            <w:pPr>
              <w:rPr>
                <w:b/>
                <w:lang w:val="en-GB"/>
              </w:rPr>
            </w:pPr>
          </w:p>
        </w:tc>
        <w:tc>
          <w:tcPr>
            <w:tcW w:w="2977" w:type="dxa"/>
          </w:tcPr>
          <w:p w14:paraId="1E20211C" w14:textId="77777777" w:rsidR="00A940C1" w:rsidRPr="00550CBB" w:rsidRDefault="00A940C1" w:rsidP="00A940C1">
            <w:pPr>
              <w:rPr>
                <w:lang w:val="en-GB"/>
              </w:rPr>
            </w:pPr>
            <w:r w:rsidRPr="00550CBB">
              <w:rPr>
                <w:lang w:val="en-GB"/>
              </w:rPr>
              <w:t>Clinical trial or research project (name):</w:t>
            </w:r>
          </w:p>
        </w:tc>
        <w:bookmarkStart w:id="2" w:name="Testo16"/>
        <w:tc>
          <w:tcPr>
            <w:tcW w:w="3260" w:type="dxa"/>
          </w:tcPr>
          <w:p w14:paraId="51A2FEAC" w14:textId="77777777" w:rsidR="00A940C1" w:rsidRPr="00550CBB" w:rsidRDefault="00A940C1" w:rsidP="00A940C1">
            <w:pPr>
              <w:spacing w:after="60"/>
              <w:rPr>
                <w:lang w:val="en-GB"/>
              </w:rPr>
            </w:pPr>
            <w:r w:rsidRPr="00550CBB">
              <w:rPr>
                <w:lang w:val="en-GB"/>
              </w:rPr>
              <w:fldChar w:fldCharType="begin">
                <w:ffData>
                  <w:name w:val="Testo16"/>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bookmarkEnd w:id="2"/>
          </w:p>
        </w:tc>
      </w:tr>
      <w:tr w:rsidR="00A940C1" w:rsidRPr="00550CBB" w14:paraId="7619D995" w14:textId="77777777" w:rsidTr="00A940C1">
        <w:trPr>
          <w:cantSplit/>
        </w:trPr>
        <w:tc>
          <w:tcPr>
            <w:tcW w:w="3189" w:type="dxa"/>
          </w:tcPr>
          <w:p w14:paraId="22C5C252" w14:textId="77777777" w:rsidR="00A940C1" w:rsidRPr="00550CBB" w:rsidRDefault="00A940C1" w:rsidP="00A940C1">
            <w:pPr>
              <w:rPr>
                <w:b/>
                <w:lang w:val="en-GB"/>
              </w:rPr>
            </w:pPr>
          </w:p>
        </w:tc>
        <w:tc>
          <w:tcPr>
            <w:tcW w:w="2977" w:type="dxa"/>
          </w:tcPr>
          <w:p w14:paraId="17BC84C1" w14:textId="77777777" w:rsidR="00A940C1" w:rsidRPr="00550CBB" w:rsidRDefault="00A940C1" w:rsidP="00A940C1">
            <w:pPr>
              <w:rPr>
                <w:lang w:val="en-GB"/>
              </w:rPr>
            </w:pPr>
            <w:r w:rsidRPr="00550CBB">
              <w:rPr>
                <w:lang w:val="en-GB"/>
              </w:rPr>
              <w:t>Number of participants:</w:t>
            </w:r>
          </w:p>
        </w:tc>
        <w:bookmarkStart w:id="3" w:name="Testo17"/>
        <w:tc>
          <w:tcPr>
            <w:tcW w:w="3260" w:type="dxa"/>
          </w:tcPr>
          <w:p w14:paraId="363DA619" w14:textId="77777777" w:rsidR="00A940C1" w:rsidRPr="00550CBB" w:rsidRDefault="00A940C1" w:rsidP="00A940C1">
            <w:pPr>
              <w:rPr>
                <w:lang w:val="en-GB"/>
              </w:rPr>
            </w:pPr>
            <w:r w:rsidRPr="00550CBB">
              <w:rPr>
                <w:lang w:val="en-GB"/>
              </w:rPr>
              <w:fldChar w:fldCharType="begin">
                <w:ffData>
                  <w:name w:val="Testo17"/>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bookmarkEnd w:id="3"/>
          </w:p>
        </w:tc>
      </w:tr>
    </w:tbl>
    <w:p w14:paraId="58BD146D" w14:textId="77777777" w:rsidR="00550CBB" w:rsidRDefault="00550CBB" w:rsidP="00550CBB">
      <w:pPr>
        <w:rPr>
          <w:lang w:val="en-GB"/>
        </w:rPr>
      </w:pPr>
    </w:p>
    <w:p w14:paraId="651C6920" w14:textId="77777777" w:rsidR="0042404D" w:rsidRDefault="0042404D" w:rsidP="00550CBB">
      <w:pPr>
        <w:rPr>
          <w:lang w:val="en-GB"/>
        </w:rPr>
      </w:pPr>
    </w:p>
    <w:p w14:paraId="0DF9D5C8" w14:textId="77777777" w:rsidR="0042404D" w:rsidRPr="00550CBB" w:rsidRDefault="0042404D" w:rsidP="00550CBB">
      <w:pPr>
        <w:rPr>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550CBB" w:rsidRPr="00550CBB" w14:paraId="4F0D09B0" w14:textId="77777777" w:rsidTr="0073792B">
        <w:trPr>
          <w:cantSplit/>
        </w:trPr>
        <w:tc>
          <w:tcPr>
            <w:tcW w:w="3189" w:type="dxa"/>
          </w:tcPr>
          <w:p w14:paraId="68C577A1" w14:textId="77777777" w:rsidR="00550CBB" w:rsidRPr="00550CBB" w:rsidRDefault="00550CBB" w:rsidP="0073792B">
            <w:pPr>
              <w:spacing w:after="60"/>
              <w:rPr>
                <w:b/>
                <w:lang w:val="en-GB"/>
              </w:rPr>
            </w:pPr>
            <w:r w:rsidRPr="00550CBB">
              <w:rPr>
                <w:b/>
                <w:lang w:val="en-GB"/>
              </w:rPr>
              <w:t>Reference number:</w:t>
            </w:r>
          </w:p>
        </w:tc>
        <w:bookmarkStart w:id="4" w:name="Testo3"/>
        <w:tc>
          <w:tcPr>
            <w:tcW w:w="6237" w:type="dxa"/>
          </w:tcPr>
          <w:p w14:paraId="7A8B5A1D" w14:textId="77777777" w:rsidR="00550CBB" w:rsidRPr="00550CBB" w:rsidRDefault="00550CBB" w:rsidP="0073792B">
            <w:pPr>
              <w:rPr>
                <w:lang w:val="en-GB"/>
              </w:rPr>
            </w:pPr>
            <w:r w:rsidRPr="00550CBB">
              <w:rPr>
                <w:lang w:val="en-GB"/>
              </w:rPr>
              <w:fldChar w:fldCharType="begin">
                <w:ffData>
                  <w:name w:val="Testo3"/>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bookmarkEnd w:id="4"/>
          </w:p>
        </w:tc>
      </w:tr>
      <w:tr w:rsidR="00550CBB" w:rsidRPr="00550CBB" w14:paraId="07B32059" w14:textId="77777777" w:rsidTr="0073792B">
        <w:trPr>
          <w:cantSplit/>
        </w:trPr>
        <w:tc>
          <w:tcPr>
            <w:tcW w:w="3189" w:type="dxa"/>
          </w:tcPr>
          <w:p w14:paraId="42398838" w14:textId="77777777" w:rsidR="00550CBB" w:rsidRPr="00550CBB" w:rsidRDefault="00550CBB" w:rsidP="0073792B">
            <w:pPr>
              <w:spacing w:after="60"/>
              <w:rPr>
                <w:b/>
                <w:lang w:val="en-GB"/>
              </w:rPr>
            </w:pPr>
            <w:r w:rsidRPr="00550CBB">
              <w:rPr>
                <w:b/>
                <w:lang w:val="en-GB"/>
              </w:rPr>
              <w:t>Study reference:</w:t>
            </w:r>
          </w:p>
        </w:tc>
        <w:bookmarkStart w:id="5" w:name="Testo4"/>
        <w:tc>
          <w:tcPr>
            <w:tcW w:w="6237" w:type="dxa"/>
          </w:tcPr>
          <w:p w14:paraId="342B99AC" w14:textId="77777777" w:rsidR="00550CBB" w:rsidRPr="00550CBB" w:rsidRDefault="00550CBB" w:rsidP="0073792B">
            <w:pPr>
              <w:rPr>
                <w:lang w:val="en-GB"/>
              </w:rPr>
            </w:pPr>
            <w:r w:rsidRPr="00550CBB">
              <w:rPr>
                <w:lang w:val="en-GB"/>
              </w:rPr>
              <w:fldChar w:fldCharType="begin">
                <w:ffData>
                  <w:name w:val="Testo4"/>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bookmarkEnd w:id="5"/>
          </w:p>
        </w:tc>
      </w:tr>
    </w:tbl>
    <w:p w14:paraId="7DECA708" w14:textId="24E45C56" w:rsidR="00550CBB" w:rsidRPr="00550CBB" w:rsidRDefault="00550CBB" w:rsidP="00550CBB">
      <w:pPr>
        <w:rPr>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550CBB" w:rsidRPr="00E567E5" w14:paraId="3B041882" w14:textId="77777777" w:rsidTr="0073792B">
        <w:trPr>
          <w:cantSplit/>
        </w:trPr>
        <w:tc>
          <w:tcPr>
            <w:tcW w:w="3189" w:type="dxa"/>
          </w:tcPr>
          <w:p w14:paraId="7AD0E0A7" w14:textId="77777777" w:rsidR="00550CBB" w:rsidRPr="00550CBB" w:rsidRDefault="00550CBB" w:rsidP="0073792B">
            <w:pPr>
              <w:spacing w:after="60"/>
              <w:rPr>
                <w:b/>
                <w:lang w:val="en-GB"/>
              </w:rPr>
            </w:pPr>
            <w:r w:rsidRPr="00550CBB">
              <w:rPr>
                <w:b/>
                <w:lang w:val="en-GB"/>
              </w:rPr>
              <w:t>Secured amount</w:t>
            </w:r>
            <w:r w:rsidRPr="00550CBB">
              <w:rPr>
                <w:rFonts w:ascii="Arial Fett" w:hAnsi="Arial Fett"/>
                <w:b/>
                <w:vertAlign w:val="superscript"/>
                <w:lang w:val="en-GB"/>
              </w:rPr>
              <w:t>1</w:t>
            </w:r>
            <w:r w:rsidRPr="00550CBB">
              <w:rPr>
                <w:b/>
                <w:lang w:val="en-GB"/>
              </w:rPr>
              <w:t>:</w:t>
            </w:r>
          </w:p>
        </w:tc>
        <w:tc>
          <w:tcPr>
            <w:tcW w:w="6237" w:type="dxa"/>
          </w:tcPr>
          <w:p w14:paraId="3A476586" w14:textId="0C692851" w:rsidR="00550CBB" w:rsidRPr="00550CBB" w:rsidRDefault="00550CBB" w:rsidP="0073792B">
            <w:pPr>
              <w:ind w:left="497" w:hanging="497"/>
              <w:rPr>
                <w:lang w:val="en-GB"/>
              </w:rPr>
            </w:pPr>
            <w:r w:rsidRPr="00550CBB">
              <w:rPr>
                <w:lang w:val="en-GB"/>
              </w:rPr>
              <w:t xml:space="preserve">CHF </w:t>
            </w:r>
            <w:r w:rsidRPr="00550CBB">
              <w:rPr>
                <w:lang w:val="en-GB"/>
              </w:rPr>
              <w:fldChar w:fldCharType="begin">
                <w:ffData>
                  <w:name w:val="Testo6"/>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r w:rsidRPr="00550CBB">
              <w:rPr>
                <w:lang w:val="en-GB"/>
              </w:rPr>
              <w:t xml:space="preserve"> for the clinical trial</w:t>
            </w:r>
            <w:r w:rsidR="00A940C1">
              <w:rPr>
                <w:lang w:val="en-GB"/>
              </w:rPr>
              <w:t>, for the research project</w:t>
            </w:r>
          </w:p>
          <w:p w14:paraId="600E8D16" w14:textId="77777777" w:rsidR="00550CBB" w:rsidRPr="00550CBB" w:rsidRDefault="00550CBB" w:rsidP="0073792B">
            <w:pPr>
              <w:ind w:left="497" w:hanging="497"/>
              <w:rPr>
                <w:lang w:val="en-GB"/>
              </w:rPr>
            </w:pPr>
            <w:r w:rsidRPr="00550CBB">
              <w:rPr>
                <w:lang w:val="en-GB"/>
              </w:rPr>
              <w:t>of which</w:t>
            </w:r>
          </w:p>
          <w:p w14:paraId="294762CE" w14:textId="77777777" w:rsidR="00550CBB" w:rsidRPr="00550CBB" w:rsidRDefault="00550CBB" w:rsidP="0073792B">
            <w:pPr>
              <w:ind w:left="497" w:hanging="497"/>
              <w:rPr>
                <w:lang w:val="en-GB"/>
              </w:rPr>
            </w:pPr>
            <w:r w:rsidRPr="00550CBB">
              <w:rPr>
                <w:lang w:val="en-GB"/>
              </w:rPr>
              <w:t xml:space="preserve">CHF </w:t>
            </w:r>
            <w:r w:rsidRPr="00550CBB">
              <w:rPr>
                <w:lang w:val="en-GB"/>
              </w:rPr>
              <w:fldChar w:fldCharType="begin">
                <w:ffData>
                  <w:name w:val="Testo6"/>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r w:rsidRPr="00550CBB">
              <w:rPr>
                <w:lang w:val="en-GB"/>
              </w:rPr>
              <w:t xml:space="preserve"> per test subject for bodily injury</w:t>
            </w:r>
          </w:p>
          <w:p w14:paraId="32A63C33" w14:textId="77777777" w:rsidR="00550CBB" w:rsidRPr="00550CBB" w:rsidRDefault="00550CBB" w:rsidP="0073792B">
            <w:pPr>
              <w:ind w:left="497" w:hanging="497"/>
              <w:rPr>
                <w:lang w:val="en-GB"/>
              </w:rPr>
            </w:pPr>
            <w:r w:rsidRPr="00550CBB">
              <w:rPr>
                <w:lang w:val="en-GB"/>
              </w:rPr>
              <w:t xml:space="preserve">CHF </w:t>
            </w:r>
            <w:r w:rsidRPr="00550CBB">
              <w:rPr>
                <w:lang w:val="en-GB"/>
              </w:rPr>
              <w:fldChar w:fldCharType="begin">
                <w:ffData>
                  <w:name w:val="Testo6"/>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r w:rsidRPr="00550CBB">
              <w:rPr>
                <w:lang w:val="en-GB"/>
              </w:rPr>
              <w:t xml:space="preserve"> per test subject for property damage</w:t>
            </w:r>
          </w:p>
          <w:p w14:paraId="2E602F52" w14:textId="77777777" w:rsidR="00550CBB" w:rsidRPr="00550CBB" w:rsidRDefault="00550CBB" w:rsidP="0073792B">
            <w:pPr>
              <w:ind w:left="497" w:hanging="497"/>
              <w:rPr>
                <w:lang w:val="en-GB"/>
              </w:rPr>
            </w:pPr>
          </w:p>
        </w:tc>
      </w:tr>
    </w:tbl>
    <w:p w14:paraId="272D0427" w14:textId="77777777" w:rsidR="00550CBB" w:rsidRPr="00550CBB" w:rsidRDefault="00550CBB" w:rsidP="00550CBB">
      <w:pPr>
        <w:rPr>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550CBB" w:rsidRPr="00550CBB" w14:paraId="6A39B3AA" w14:textId="77777777" w:rsidTr="0073792B">
        <w:trPr>
          <w:cantSplit/>
        </w:trPr>
        <w:tc>
          <w:tcPr>
            <w:tcW w:w="3189" w:type="dxa"/>
          </w:tcPr>
          <w:p w14:paraId="0505063E" w14:textId="77777777" w:rsidR="00550CBB" w:rsidRPr="00550CBB" w:rsidRDefault="00550CBB" w:rsidP="0073792B">
            <w:pPr>
              <w:spacing w:after="60"/>
              <w:rPr>
                <w:b/>
                <w:lang w:val="en-GB"/>
              </w:rPr>
            </w:pPr>
            <w:r w:rsidRPr="00550CBB">
              <w:rPr>
                <w:b/>
                <w:lang w:val="en-GB"/>
              </w:rPr>
              <w:t>Duration</w:t>
            </w:r>
            <w:r w:rsidRPr="00550CBB">
              <w:rPr>
                <w:rStyle w:val="Funotenzeichen"/>
                <w:b/>
                <w:lang w:val="en-GB"/>
              </w:rPr>
              <w:footnoteReference w:id="10"/>
            </w:r>
            <w:r w:rsidRPr="00550CBB">
              <w:rPr>
                <w:b/>
                <w:lang w:val="en-GB"/>
              </w:rPr>
              <w:t>:</w:t>
            </w:r>
          </w:p>
        </w:tc>
        <w:tc>
          <w:tcPr>
            <w:tcW w:w="6237" w:type="dxa"/>
          </w:tcPr>
          <w:p w14:paraId="2CCD233C" w14:textId="77777777" w:rsidR="00550CBB" w:rsidRPr="00550CBB" w:rsidRDefault="00550CBB" w:rsidP="0073792B">
            <w:pPr>
              <w:ind w:left="497" w:hanging="497"/>
              <w:rPr>
                <w:lang w:val="en-GB"/>
              </w:rPr>
            </w:pPr>
            <w:r w:rsidRPr="00550CBB">
              <w:rPr>
                <w:lang w:val="en-GB"/>
              </w:rPr>
              <w:t xml:space="preserve">from </w:t>
            </w:r>
            <w:r w:rsidRPr="00550CBB">
              <w:rPr>
                <w:lang w:val="en-GB"/>
              </w:rPr>
              <w:fldChar w:fldCharType="begin">
                <w:ffData>
                  <w:name w:val="Testo6"/>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p>
          <w:p w14:paraId="54CD7CCD" w14:textId="77777777" w:rsidR="00550CBB" w:rsidRPr="00550CBB" w:rsidRDefault="00550CBB" w:rsidP="0073792B">
            <w:pPr>
              <w:ind w:left="497" w:hanging="497"/>
              <w:rPr>
                <w:lang w:val="en-GB"/>
              </w:rPr>
            </w:pPr>
            <w:r w:rsidRPr="00550CBB">
              <w:rPr>
                <w:lang w:val="en-GB"/>
              </w:rPr>
              <w:t xml:space="preserve">until </w:t>
            </w:r>
            <w:r w:rsidRPr="00550CBB">
              <w:rPr>
                <w:lang w:val="en-GB"/>
              </w:rPr>
              <w:fldChar w:fldCharType="begin">
                <w:ffData>
                  <w:name w:val="Testo6"/>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p>
        </w:tc>
      </w:tr>
    </w:tbl>
    <w:p w14:paraId="42AE6FE0" w14:textId="77777777" w:rsidR="00550CBB" w:rsidRPr="00550CBB" w:rsidRDefault="00550CBB" w:rsidP="00550CB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550CBB" w:rsidRPr="00550CBB" w14:paraId="5B20822C" w14:textId="77777777" w:rsidTr="0073792B">
        <w:trPr>
          <w:cantSplit/>
        </w:trPr>
        <w:tc>
          <w:tcPr>
            <w:tcW w:w="3189" w:type="dxa"/>
          </w:tcPr>
          <w:p w14:paraId="3906CC87" w14:textId="77777777" w:rsidR="00550CBB" w:rsidRPr="00550CBB" w:rsidRDefault="00550CBB" w:rsidP="0073792B">
            <w:pPr>
              <w:rPr>
                <w:b/>
                <w:lang w:val="en-GB"/>
              </w:rPr>
            </w:pPr>
            <w:r w:rsidRPr="00550CBB">
              <w:rPr>
                <w:b/>
                <w:lang w:val="en-GB"/>
              </w:rPr>
              <w:t>Claims handling by:</w:t>
            </w:r>
          </w:p>
        </w:tc>
        <w:bookmarkStart w:id="6" w:name="Testo29"/>
        <w:tc>
          <w:tcPr>
            <w:tcW w:w="6237" w:type="dxa"/>
          </w:tcPr>
          <w:p w14:paraId="54E11CF3" w14:textId="77777777" w:rsidR="00550CBB" w:rsidRPr="00550CBB" w:rsidRDefault="00550CBB" w:rsidP="0073792B">
            <w:pPr>
              <w:ind w:left="355" w:hanging="355"/>
              <w:rPr>
                <w:lang w:val="en-GB"/>
              </w:rPr>
            </w:pPr>
            <w:r w:rsidRPr="00550CBB">
              <w:rPr>
                <w:lang w:val="en-GB"/>
              </w:rPr>
              <w:fldChar w:fldCharType="begin">
                <w:ffData>
                  <w:name w:val="Testo29"/>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bookmarkEnd w:id="6"/>
            <w:r w:rsidRPr="00550CBB">
              <w:rPr>
                <w:lang w:val="en-GB"/>
              </w:rPr>
              <w:t xml:space="preserve"> </w:t>
            </w:r>
          </w:p>
        </w:tc>
      </w:tr>
    </w:tbl>
    <w:p w14:paraId="092EC168" w14:textId="77777777" w:rsidR="00550CBB" w:rsidRPr="00550CBB" w:rsidRDefault="00550CBB" w:rsidP="00550CBB">
      <w:pPr>
        <w:rPr>
          <w:lang w:val="en-GB"/>
        </w:rPr>
      </w:pPr>
    </w:p>
    <w:p w14:paraId="61BE6A14" w14:textId="77777777" w:rsidR="00550CBB" w:rsidRPr="00550CBB" w:rsidRDefault="00550CBB" w:rsidP="00550CBB">
      <w:pPr>
        <w:rPr>
          <w:b/>
          <w:lang w:val="en-GB"/>
        </w:rPr>
      </w:pPr>
      <w:r w:rsidRPr="00550CBB">
        <w:rPr>
          <w:b/>
          <w:lang w:val="en-GB"/>
        </w:rPr>
        <w:t>Signatures and stamp:</w:t>
      </w:r>
    </w:p>
    <w:p w14:paraId="60F85D0D" w14:textId="77777777" w:rsidR="00550CBB" w:rsidRPr="00550CBB" w:rsidRDefault="00550CBB" w:rsidP="00550CBB">
      <w:pPr>
        <w:rPr>
          <w:lang w:val="en-GB"/>
        </w:rPr>
      </w:pPr>
    </w:p>
    <w:bookmarkStart w:id="7" w:name="Testo33"/>
    <w:p w14:paraId="3316A91E" w14:textId="77777777" w:rsidR="00550CBB" w:rsidRPr="00550CBB" w:rsidRDefault="00550CBB" w:rsidP="00550CBB">
      <w:pPr>
        <w:rPr>
          <w:lang w:val="en-GB"/>
        </w:rPr>
      </w:pPr>
      <w:r w:rsidRPr="00550CBB">
        <w:rPr>
          <w:lang w:val="en-GB"/>
        </w:rPr>
        <w:fldChar w:fldCharType="begin">
          <w:ffData>
            <w:name w:val="Testo33"/>
            <w:enabled/>
            <w:calcOnExit w:val="0"/>
            <w:textInput/>
          </w:ffData>
        </w:fldChar>
      </w:r>
      <w:r w:rsidRPr="00550CBB">
        <w:rPr>
          <w:lang w:val="en-GB"/>
        </w:rPr>
        <w:instrText xml:space="preserve"> FORMTEXT </w:instrText>
      </w:r>
      <w:r w:rsidRPr="00550CBB">
        <w:rPr>
          <w:lang w:val="en-GB"/>
        </w:rPr>
      </w:r>
      <w:r w:rsidRPr="00550CBB">
        <w:rPr>
          <w:lang w:val="en-GB"/>
        </w:rPr>
        <w:fldChar w:fldCharType="separate"/>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noProof/>
          <w:lang w:val="en-GB"/>
        </w:rPr>
        <w:t> </w:t>
      </w:r>
      <w:r w:rsidRPr="00550CBB">
        <w:rPr>
          <w:lang w:val="en-GB"/>
        </w:rPr>
        <w:fldChar w:fldCharType="end"/>
      </w:r>
      <w:bookmarkEnd w:id="7"/>
    </w:p>
    <w:p w14:paraId="0762C53C" w14:textId="77777777" w:rsidR="00550CBB" w:rsidRPr="00550CBB" w:rsidRDefault="00550CBB" w:rsidP="00550CBB">
      <w:pPr>
        <w:rPr>
          <w:lang w:val="en-GB"/>
        </w:rPr>
      </w:pPr>
    </w:p>
    <w:p w14:paraId="645DFFB1" w14:textId="77777777" w:rsidR="00965CC3" w:rsidRPr="00550CBB" w:rsidRDefault="00965CC3" w:rsidP="00550CBB">
      <w:pPr>
        <w:rPr>
          <w:lang w:val="en-GB"/>
        </w:rPr>
      </w:pPr>
    </w:p>
    <w:sectPr w:rsidR="00965CC3" w:rsidRPr="00550CBB" w:rsidSect="00584F8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418" w:header="567"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AE31" w14:textId="77777777" w:rsidR="007B58DE" w:rsidRDefault="007B58DE">
      <w:r>
        <w:separator/>
      </w:r>
    </w:p>
  </w:endnote>
  <w:endnote w:type="continuationSeparator" w:id="0">
    <w:p w14:paraId="55812957" w14:textId="77777777" w:rsidR="007B58DE" w:rsidRDefault="007B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Fet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D545" w14:textId="77777777" w:rsidR="00AC7310" w:rsidRDefault="00AC73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F0AA" w14:textId="77777777" w:rsidR="00413F6A" w:rsidRDefault="00413F6A" w:rsidP="00413F6A">
    <w:pPr>
      <w:pStyle w:val="Fuzeile"/>
      <w:tabs>
        <w:tab w:val="clear" w:pos="4819"/>
        <w:tab w:val="clear" w:pos="9638"/>
        <w:tab w:val="center" w:pos="5103"/>
        <w:tab w:val="right" w:pos="9072"/>
      </w:tabs>
      <w:rPr>
        <w:sz w:val="16"/>
        <w:szCs w:val="16"/>
        <w:lang w:val="it-CH"/>
      </w:rPr>
    </w:pPr>
  </w:p>
  <w:p w14:paraId="38C6CEBD" w14:textId="0C4DDA80" w:rsidR="00965CC3" w:rsidRPr="00A940C1" w:rsidRDefault="00413F6A" w:rsidP="00F13589">
    <w:pPr>
      <w:pStyle w:val="Fuzeile"/>
      <w:tabs>
        <w:tab w:val="clear" w:pos="4819"/>
        <w:tab w:val="clear" w:pos="9638"/>
        <w:tab w:val="center" w:pos="5387"/>
        <w:tab w:val="right" w:pos="9356"/>
      </w:tabs>
      <w:rPr>
        <w:sz w:val="16"/>
        <w:szCs w:val="16"/>
        <w:lang w:val="en-GB"/>
      </w:rPr>
    </w:pPr>
    <w:r w:rsidRPr="00413F6A">
      <w:rPr>
        <w:sz w:val="16"/>
        <w:szCs w:val="16"/>
        <w:lang w:val="it-CH"/>
      </w:rPr>
      <w:fldChar w:fldCharType="begin"/>
    </w:r>
    <w:r w:rsidRPr="00A940C1">
      <w:rPr>
        <w:sz w:val="16"/>
        <w:szCs w:val="16"/>
        <w:lang w:val="en-GB"/>
      </w:rPr>
      <w:instrText xml:space="preserve"> DOCPROPERTY "AGEK_PubDokName"  \* MERGEFORMAT </w:instrText>
    </w:r>
    <w:r w:rsidRPr="00413F6A">
      <w:rPr>
        <w:sz w:val="16"/>
        <w:szCs w:val="16"/>
        <w:lang w:val="it-CH"/>
      </w:rPr>
      <w:fldChar w:fldCharType="separate"/>
    </w:r>
    <w:r w:rsidR="00E567E5">
      <w:rPr>
        <w:sz w:val="16"/>
        <w:szCs w:val="16"/>
        <w:lang w:val="en-GB"/>
      </w:rPr>
      <w:t xml:space="preserve">cert. of security in lieu/equivalent to </w:t>
    </w:r>
    <w:proofErr w:type="spellStart"/>
    <w:r w:rsidR="00E567E5">
      <w:rPr>
        <w:sz w:val="16"/>
        <w:szCs w:val="16"/>
        <w:lang w:val="en-GB"/>
      </w:rPr>
      <w:t>liability</w:t>
    </w:r>
    <w:r w:rsidRPr="00413F6A">
      <w:rPr>
        <w:sz w:val="16"/>
        <w:szCs w:val="16"/>
        <w:lang w:val="it-CH"/>
      </w:rPr>
      <w:fldChar w:fldCharType="end"/>
    </w:r>
    <w:r w:rsidR="00AC7310" w:rsidRPr="00AC7310">
      <w:rPr>
        <w:sz w:val="16"/>
        <w:szCs w:val="16"/>
        <w:lang w:val="en-GB"/>
      </w:rPr>
      <w:t>_</w:t>
    </w:r>
    <w:r w:rsidR="00AC7310">
      <w:rPr>
        <w:sz w:val="16"/>
        <w:szCs w:val="16"/>
        <w:lang w:val="en-GB"/>
      </w:rPr>
      <w:t>en</w:t>
    </w:r>
    <w:proofErr w:type="spellEnd"/>
    <w:r w:rsidR="00965CC3" w:rsidRPr="00A940C1">
      <w:rPr>
        <w:sz w:val="16"/>
        <w:szCs w:val="16"/>
        <w:lang w:val="en-GB"/>
      </w:rPr>
      <w:tab/>
    </w:r>
    <w:r w:rsidR="00A940C1">
      <w:rPr>
        <w:sz w:val="16"/>
        <w:szCs w:val="16"/>
        <w:lang w:val="en-GB"/>
      </w:rPr>
      <w:t xml:space="preserve">V4.0, </w:t>
    </w:r>
    <w:r w:rsidRPr="00413F6A">
      <w:rPr>
        <w:sz w:val="16"/>
        <w:szCs w:val="16"/>
        <w:lang w:val="it-CH"/>
      </w:rPr>
      <w:fldChar w:fldCharType="begin"/>
    </w:r>
    <w:r w:rsidRPr="00A940C1">
      <w:rPr>
        <w:sz w:val="16"/>
        <w:szCs w:val="16"/>
        <w:lang w:val="en-GB"/>
      </w:rPr>
      <w:instrText xml:space="preserve"> DOCPROPERTY "AGEK_PubVersion"  \* MERGEFORMAT </w:instrText>
    </w:r>
    <w:r w:rsidR="00000000">
      <w:rPr>
        <w:sz w:val="16"/>
        <w:szCs w:val="16"/>
        <w:lang w:val="it-CH"/>
      </w:rPr>
      <w:fldChar w:fldCharType="separate"/>
    </w:r>
    <w:r w:rsidR="00E567E5">
      <w:rPr>
        <w:sz w:val="16"/>
        <w:szCs w:val="16"/>
        <w:lang w:val="en-GB"/>
      </w:rPr>
      <w:t>VIII. 20.12.2013</w:t>
    </w:r>
    <w:r w:rsidRPr="00413F6A">
      <w:rPr>
        <w:sz w:val="16"/>
        <w:szCs w:val="16"/>
        <w:lang w:val="it-CH"/>
      </w:rPr>
      <w:fldChar w:fldCharType="end"/>
    </w:r>
    <w:r w:rsidR="00A940C1" w:rsidRPr="00A940C1">
      <w:rPr>
        <w:sz w:val="16"/>
        <w:szCs w:val="16"/>
        <w:lang w:val="en-GB"/>
      </w:rPr>
      <w:t>2</w:t>
    </w:r>
    <w:r w:rsidR="00A940C1">
      <w:rPr>
        <w:sz w:val="16"/>
        <w:szCs w:val="16"/>
        <w:lang w:val="en-GB"/>
      </w:rPr>
      <w:t>7.04.2023</w:t>
    </w:r>
    <w:r w:rsidR="00965CC3" w:rsidRPr="00A940C1">
      <w:rPr>
        <w:sz w:val="16"/>
        <w:szCs w:val="16"/>
        <w:lang w:val="en-GB"/>
      </w:rPr>
      <w:tab/>
    </w:r>
    <w:r w:rsidR="00550CBB" w:rsidRPr="00A940C1">
      <w:rPr>
        <w:sz w:val="16"/>
        <w:szCs w:val="16"/>
        <w:lang w:val="en-GB"/>
      </w:rPr>
      <w:t>page</w:t>
    </w:r>
    <w:r w:rsidR="00965CC3" w:rsidRPr="00A940C1">
      <w:rPr>
        <w:sz w:val="16"/>
        <w:szCs w:val="16"/>
        <w:lang w:val="en-GB"/>
      </w:rPr>
      <w:t xml:space="preserve"> </w:t>
    </w:r>
    <w:r w:rsidR="00965CC3" w:rsidRPr="00413F6A">
      <w:rPr>
        <w:rStyle w:val="Seitenzahl"/>
        <w:sz w:val="16"/>
        <w:szCs w:val="16"/>
      </w:rPr>
      <w:fldChar w:fldCharType="begin"/>
    </w:r>
    <w:r w:rsidR="00965CC3" w:rsidRPr="00A940C1">
      <w:rPr>
        <w:rStyle w:val="Seitenzahl"/>
        <w:sz w:val="16"/>
        <w:szCs w:val="16"/>
        <w:lang w:val="en-GB"/>
      </w:rPr>
      <w:instrText xml:space="preserve"> PAGE </w:instrText>
    </w:r>
    <w:r w:rsidR="00965CC3" w:rsidRPr="00413F6A">
      <w:rPr>
        <w:rStyle w:val="Seitenzahl"/>
        <w:sz w:val="16"/>
        <w:szCs w:val="16"/>
      </w:rPr>
      <w:fldChar w:fldCharType="separate"/>
    </w:r>
    <w:r w:rsidR="0042404D" w:rsidRPr="00A940C1">
      <w:rPr>
        <w:rStyle w:val="Seitenzahl"/>
        <w:noProof/>
        <w:sz w:val="16"/>
        <w:szCs w:val="16"/>
        <w:lang w:val="en-GB"/>
      </w:rPr>
      <w:t>1</w:t>
    </w:r>
    <w:r w:rsidR="00965CC3" w:rsidRPr="00413F6A">
      <w:rPr>
        <w:rStyle w:val="Seitenzahl"/>
        <w:sz w:val="16"/>
        <w:szCs w:val="16"/>
      </w:rPr>
      <w:fldChar w:fldCharType="end"/>
    </w:r>
    <w:r w:rsidR="00965CC3" w:rsidRPr="00A940C1">
      <w:rPr>
        <w:rStyle w:val="Seitenzahl"/>
        <w:sz w:val="16"/>
        <w:szCs w:val="16"/>
        <w:lang w:val="en-GB"/>
      </w:rPr>
      <w:t>/</w:t>
    </w:r>
    <w:r w:rsidR="00965CC3" w:rsidRPr="00413F6A">
      <w:rPr>
        <w:rStyle w:val="Seitenzahl"/>
        <w:sz w:val="16"/>
        <w:szCs w:val="16"/>
      </w:rPr>
      <w:fldChar w:fldCharType="begin"/>
    </w:r>
    <w:r w:rsidR="00965CC3" w:rsidRPr="00A940C1">
      <w:rPr>
        <w:rStyle w:val="Seitenzahl"/>
        <w:sz w:val="16"/>
        <w:szCs w:val="16"/>
        <w:lang w:val="en-GB"/>
      </w:rPr>
      <w:instrText xml:space="preserve"> NUMPAGES </w:instrText>
    </w:r>
    <w:r w:rsidR="00965CC3" w:rsidRPr="00413F6A">
      <w:rPr>
        <w:rStyle w:val="Seitenzahl"/>
        <w:sz w:val="16"/>
        <w:szCs w:val="16"/>
      </w:rPr>
      <w:fldChar w:fldCharType="separate"/>
    </w:r>
    <w:r w:rsidR="0042404D" w:rsidRPr="00A940C1">
      <w:rPr>
        <w:rStyle w:val="Seitenzahl"/>
        <w:noProof/>
        <w:sz w:val="16"/>
        <w:szCs w:val="16"/>
        <w:lang w:val="en-GB"/>
      </w:rPr>
      <w:t>2</w:t>
    </w:r>
    <w:r w:rsidR="00965CC3" w:rsidRPr="00413F6A">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D52C" w14:textId="77777777" w:rsidR="00AC7310" w:rsidRDefault="00AC73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08B9" w14:textId="77777777" w:rsidR="007B58DE" w:rsidRDefault="007B58DE">
      <w:r>
        <w:separator/>
      </w:r>
    </w:p>
  </w:footnote>
  <w:footnote w:type="continuationSeparator" w:id="0">
    <w:p w14:paraId="2F60DE46" w14:textId="77777777" w:rsidR="007B58DE" w:rsidRDefault="007B58DE">
      <w:r>
        <w:continuationSeparator/>
      </w:r>
    </w:p>
  </w:footnote>
  <w:footnote w:id="1">
    <w:p w14:paraId="73354066" w14:textId="77777777" w:rsidR="00550CBB" w:rsidRPr="004C4FC1" w:rsidRDefault="00550CBB" w:rsidP="00550CBB">
      <w:pPr>
        <w:pStyle w:val="Funotentext"/>
        <w:rPr>
          <w:lang w:val="en-GB"/>
        </w:rPr>
      </w:pPr>
      <w:r w:rsidRPr="004C4FC1">
        <w:rPr>
          <w:rStyle w:val="Funotenzeichen"/>
          <w:lang w:val="en-GB"/>
        </w:rPr>
        <w:footnoteRef/>
      </w:r>
      <w:r w:rsidRPr="004C4FC1">
        <w:rPr>
          <w:lang w:val="en-GB"/>
        </w:rPr>
        <w:t xml:space="preserve"> Sponsor or (in case of Art. 3, para. 2 HRO) investigator.</w:t>
      </w:r>
    </w:p>
  </w:footnote>
  <w:footnote w:id="2">
    <w:p w14:paraId="2CD38DEA" w14:textId="63BE74BB" w:rsidR="004C4FC1" w:rsidRPr="00AB3CD2" w:rsidRDefault="004C4FC1" w:rsidP="00550CBB">
      <w:pPr>
        <w:pStyle w:val="Funotentext"/>
        <w:rPr>
          <w:iCs/>
          <w:lang w:val="en-GB"/>
        </w:rPr>
      </w:pPr>
      <w:r w:rsidRPr="004C4FC1">
        <w:rPr>
          <w:rStyle w:val="Funotenzeichen"/>
          <w:lang w:val="en-GB"/>
        </w:rPr>
        <w:footnoteRef/>
      </w:r>
      <w:r w:rsidRPr="004C4FC1">
        <w:rPr>
          <w:lang w:val="en-GB"/>
        </w:rPr>
        <w:t xml:space="preserve"> Note: Coverage for clinical trials of category A (for medicinal products, transplant products, </w:t>
      </w:r>
      <w:r w:rsidR="005E507C">
        <w:rPr>
          <w:lang w:val="en-GB"/>
        </w:rPr>
        <w:t xml:space="preserve">medical devices, </w:t>
      </w:r>
      <w:r w:rsidRPr="004C4FC1">
        <w:rPr>
          <w:lang w:val="en-GB"/>
        </w:rPr>
        <w:t xml:space="preserve">as well as for other clinical trials) is required only if applicable measures for collecting health-related personal data or for sampling biological material are connected with </w:t>
      </w:r>
      <w:r w:rsidRPr="004C4FC1">
        <w:rPr>
          <w:i/>
          <w:lang w:val="en-GB"/>
        </w:rPr>
        <w:t>more than merely minimal risks and stresses</w:t>
      </w:r>
      <w:r w:rsidR="00AB3CD2">
        <w:rPr>
          <w:i/>
          <w:lang w:val="en-GB"/>
        </w:rPr>
        <w:t xml:space="preserve"> </w:t>
      </w:r>
      <w:r w:rsidR="00AB3CD2" w:rsidRPr="00AB3CD2">
        <w:rPr>
          <w:iCs/>
          <w:lang w:val="en-GB"/>
        </w:rPr>
        <w:t xml:space="preserve">(Art. 12 </w:t>
      </w:r>
      <w:proofErr w:type="spellStart"/>
      <w:r w:rsidR="00AB3CD2" w:rsidRPr="00AB3CD2">
        <w:rPr>
          <w:iCs/>
          <w:lang w:val="en-GB"/>
        </w:rPr>
        <w:t>ClinO</w:t>
      </w:r>
      <w:proofErr w:type="spellEnd"/>
      <w:r w:rsidR="00AB3CD2" w:rsidRPr="00AB3CD2">
        <w:rPr>
          <w:iCs/>
          <w:lang w:val="en-GB"/>
        </w:rPr>
        <w:t xml:space="preserve">, Art. 3 Abs. 1 </w:t>
      </w:r>
      <w:proofErr w:type="spellStart"/>
      <w:r w:rsidR="00AB3CD2" w:rsidRPr="00AB3CD2">
        <w:rPr>
          <w:iCs/>
          <w:lang w:val="en-GB"/>
        </w:rPr>
        <w:t>ClinO</w:t>
      </w:r>
      <w:proofErr w:type="spellEnd"/>
      <w:r w:rsidR="00AB3CD2" w:rsidRPr="00AB3CD2">
        <w:rPr>
          <w:iCs/>
          <w:lang w:val="en-GB"/>
        </w:rPr>
        <w:t>-MD)</w:t>
      </w:r>
      <w:r w:rsidRPr="00AB3CD2">
        <w:rPr>
          <w:iCs/>
          <w:lang w:val="en-GB"/>
        </w:rPr>
        <w:t>.</w:t>
      </w:r>
    </w:p>
  </w:footnote>
  <w:footnote w:id="3">
    <w:p w14:paraId="5EB48AEF" w14:textId="110EBB62" w:rsidR="004C4FC1" w:rsidRPr="004C4FC1" w:rsidRDefault="004C4FC1">
      <w:pPr>
        <w:pStyle w:val="Funotentext"/>
        <w:rPr>
          <w:lang w:val="en-GB"/>
        </w:rPr>
      </w:pPr>
      <w:r w:rsidRPr="004C4FC1">
        <w:rPr>
          <w:rStyle w:val="Funotenzeichen"/>
        </w:rPr>
        <w:footnoteRef/>
      </w:r>
      <w:r w:rsidRPr="004C4FC1">
        <w:rPr>
          <w:lang w:val="en-GB"/>
        </w:rPr>
        <w:t xml:space="preserve"> For “non-clinical” trials, </w:t>
      </w:r>
      <w:proofErr w:type="gramStart"/>
      <w:r w:rsidRPr="004C4FC1">
        <w:rPr>
          <w:lang w:val="en-GB"/>
        </w:rPr>
        <w:t>i.e.</w:t>
      </w:r>
      <w:proofErr w:type="gramEnd"/>
      <w:r w:rsidRPr="004C4FC1">
        <w:rPr>
          <w:lang w:val="en-GB"/>
        </w:rPr>
        <w:t xml:space="preserve"> research projects according to Art. 6f. HRO, trials of category A are always exempt from the liability guarantee</w:t>
      </w:r>
      <w:r>
        <w:rPr>
          <w:lang w:val="en-GB"/>
        </w:rPr>
        <w:t xml:space="preserve"> (Art. 13 HRO)</w:t>
      </w:r>
      <w:r w:rsidRPr="004C4FC1">
        <w:rPr>
          <w:lang w:val="en-GB"/>
        </w:rPr>
        <w:t>.</w:t>
      </w:r>
    </w:p>
  </w:footnote>
  <w:footnote w:id="4">
    <w:p w14:paraId="27ECECA5" w14:textId="77777777" w:rsidR="00A940C1" w:rsidRDefault="00A940C1" w:rsidP="00550CBB">
      <w:pPr>
        <w:pStyle w:val="Funotentext"/>
        <w:rPr>
          <w:lang w:val="en-GB"/>
        </w:rPr>
      </w:pPr>
      <w:r>
        <w:rPr>
          <w:rStyle w:val="Funotenzeichen"/>
          <w:lang w:val="en-GB"/>
        </w:rPr>
        <w:footnoteRef/>
      </w:r>
      <w:r>
        <w:rPr>
          <w:lang w:val="en-GB"/>
        </w:rPr>
        <w:t xml:space="preserve"> </w:t>
      </w:r>
      <w:r>
        <w:rPr>
          <w:sz w:val="18"/>
          <w:szCs w:val="18"/>
          <w:lang w:val="en-GB"/>
        </w:rPr>
        <w:t>Please attach.</w:t>
      </w:r>
    </w:p>
  </w:footnote>
  <w:footnote w:id="5">
    <w:p w14:paraId="473F41C5" w14:textId="77777777" w:rsidR="00A940C1" w:rsidRDefault="00A940C1" w:rsidP="00550CBB">
      <w:pPr>
        <w:pStyle w:val="Funotentext"/>
        <w:rPr>
          <w:lang w:val="en-GB"/>
        </w:rPr>
      </w:pPr>
      <w:r>
        <w:rPr>
          <w:rStyle w:val="Funotenzeichen"/>
          <w:lang w:val="en-GB"/>
        </w:rPr>
        <w:footnoteRef/>
      </w:r>
      <w:r>
        <w:rPr>
          <w:lang w:val="en-GB"/>
        </w:rPr>
        <w:t xml:space="preserve"> </w:t>
      </w:r>
      <w:r>
        <w:rPr>
          <w:sz w:val="18"/>
          <w:szCs w:val="18"/>
          <w:lang w:val="en-GB"/>
        </w:rPr>
        <w:t>Please attach fund bylaws.</w:t>
      </w:r>
    </w:p>
  </w:footnote>
  <w:footnote w:id="6">
    <w:p w14:paraId="60CAF583" w14:textId="77777777" w:rsidR="00A940C1" w:rsidRDefault="00A940C1" w:rsidP="00550CBB">
      <w:pPr>
        <w:pStyle w:val="Funotentext"/>
        <w:rPr>
          <w:lang w:val="en-GB"/>
        </w:rPr>
      </w:pPr>
      <w:r>
        <w:rPr>
          <w:rStyle w:val="Funotenzeichen"/>
          <w:lang w:val="en-GB"/>
        </w:rPr>
        <w:footnoteRef/>
      </w:r>
      <w:r>
        <w:rPr>
          <w:lang w:val="en-GB"/>
        </w:rPr>
        <w:t xml:space="preserve"> </w:t>
      </w:r>
      <w:r>
        <w:rPr>
          <w:sz w:val="18"/>
          <w:szCs w:val="18"/>
          <w:lang w:val="en-GB"/>
        </w:rPr>
        <w:t xml:space="preserve">Please attach </w:t>
      </w:r>
      <w:proofErr w:type="gramStart"/>
      <w:r>
        <w:rPr>
          <w:sz w:val="18"/>
          <w:szCs w:val="18"/>
          <w:lang w:val="en-GB"/>
        </w:rPr>
        <w:t>schedule .</w:t>
      </w:r>
      <w:proofErr w:type="gramEnd"/>
    </w:p>
  </w:footnote>
  <w:footnote w:id="7">
    <w:p w14:paraId="65397F59" w14:textId="77777777" w:rsidR="00A940C1" w:rsidRDefault="00A940C1" w:rsidP="00550CBB">
      <w:pPr>
        <w:pStyle w:val="Funotentext"/>
        <w:rPr>
          <w:lang w:val="en-GB"/>
        </w:rPr>
      </w:pPr>
      <w:r>
        <w:rPr>
          <w:rStyle w:val="Funotenzeichen"/>
          <w:lang w:val="en-GB"/>
        </w:rPr>
        <w:footnoteRef/>
      </w:r>
      <w:r>
        <w:rPr>
          <w:lang w:val="en-GB"/>
        </w:rPr>
        <w:t xml:space="preserve"> </w:t>
      </w:r>
      <w:r>
        <w:rPr>
          <w:sz w:val="18"/>
          <w:szCs w:val="18"/>
          <w:lang w:val="en-GB"/>
        </w:rPr>
        <w:t>Please specify and confirm applicability as well as the fact that research projects pursuant to HRA are covered.</w:t>
      </w:r>
    </w:p>
  </w:footnote>
  <w:footnote w:id="8">
    <w:p w14:paraId="69D77496" w14:textId="77777777" w:rsidR="00A940C1" w:rsidRDefault="00A940C1" w:rsidP="00550CBB">
      <w:pPr>
        <w:pStyle w:val="Funotentext"/>
        <w:rPr>
          <w:lang w:val="en-GB"/>
        </w:rPr>
      </w:pPr>
      <w:r>
        <w:rPr>
          <w:rStyle w:val="Funotenzeichen"/>
          <w:lang w:val="en-GB"/>
        </w:rPr>
        <w:footnoteRef/>
      </w:r>
      <w:r>
        <w:rPr>
          <w:lang w:val="en-GB"/>
        </w:rPr>
        <w:t xml:space="preserve"> </w:t>
      </w:r>
      <w:r>
        <w:rPr>
          <w:sz w:val="18"/>
          <w:szCs w:val="18"/>
          <w:lang w:val="en-GB"/>
        </w:rPr>
        <w:t xml:space="preserve">Please attach. </w:t>
      </w:r>
    </w:p>
  </w:footnote>
  <w:footnote w:id="9">
    <w:p w14:paraId="09A096FB" w14:textId="77777777" w:rsidR="00A940C1" w:rsidRDefault="00A940C1" w:rsidP="00550CBB">
      <w:pPr>
        <w:pStyle w:val="Funotentext"/>
        <w:rPr>
          <w:lang w:val="en-GB"/>
        </w:rPr>
      </w:pPr>
      <w:r>
        <w:rPr>
          <w:rStyle w:val="Funotenzeichen"/>
          <w:lang w:val="en-GB"/>
        </w:rPr>
        <w:footnoteRef/>
      </w:r>
      <w:r>
        <w:rPr>
          <w:lang w:val="en-GB"/>
        </w:rPr>
        <w:t xml:space="preserve"> </w:t>
      </w:r>
      <w:r>
        <w:rPr>
          <w:sz w:val="18"/>
          <w:szCs w:val="18"/>
          <w:lang w:val="en-GB"/>
        </w:rPr>
        <w:t>Please attach.</w:t>
      </w:r>
    </w:p>
  </w:footnote>
  <w:footnote w:id="10">
    <w:p w14:paraId="70CCD1A7" w14:textId="77777777" w:rsidR="00550CBB" w:rsidRDefault="00550CBB" w:rsidP="00550CBB">
      <w:pPr>
        <w:pStyle w:val="Funotentext"/>
        <w:rPr>
          <w:lang w:val="en-GB"/>
        </w:rPr>
      </w:pPr>
      <w:r>
        <w:rPr>
          <w:rStyle w:val="Funotenzeichen"/>
          <w:lang w:val="en-GB"/>
        </w:rPr>
        <w:footnoteRef/>
      </w:r>
      <w:r>
        <w:rPr>
          <w:lang w:val="en-GB"/>
        </w:rPr>
        <w:t xml:space="preserve"> </w:t>
      </w:r>
      <w:r>
        <w:rPr>
          <w:sz w:val="18"/>
          <w:szCs w:val="18"/>
          <w:lang w:val="en-GB"/>
        </w:rPr>
        <w:t xml:space="preserve">Note: The extended coverage period is 10 years after completion of the clinical trial (Art. 13, para. 3 </w:t>
      </w:r>
      <w:proofErr w:type="spellStart"/>
      <w:r>
        <w:rPr>
          <w:sz w:val="18"/>
          <w:szCs w:val="18"/>
          <w:lang w:val="en-GB"/>
        </w:rPr>
        <w:t>ClinO</w:t>
      </w:r>
      <w:proofErr w:type="spellEnd"/>
      <w:r>
        <w:rPr>
          <w:sz w:val="18"/>
          <w:szCs w:val="18"/>
          <w:lang w:val="en-GB"/>
        </w:rPr>
        <w:t>) or research project (Art. 13, para. 3 HRO).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494C" w14:textId="77777777" w:rsidR="00AC7310" w:rsidRDefault="00AC73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894" w14:textId="3F58BD6B" w:rsidR="0042404D" w:rsidRDefault="00A940C1" w:rsidP="00550CBB">
    <w:pPr>
      <w:rPr>
        <w:b/>
        <w:caps/>
        <w:sz w:val="24"/>
        <w:lang w:val="en-GB"/>
      </w:rPr>
    </w:pPr>
    <w:r>
      <w:rPr>
        <w:noProof/>
      </w:rPr>
      <w:drawing>
        <wp:inline distT="0" distB="0" distL="0" distR="0" wp14:anchorId="20F00FFC" wp14:editId="7A42D4A4">
          <wp:extent cx="5939790" cy="917575"/>
          <wp:effectExtent l="0" t="0" r="3810" b="0"/>
          <wp:docPr id="16860575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17575"/>
                  </a:xfrm>
                  <a:prstGeom prst="rect">
                    <a:avLst/>
                  </a:prstGeom>
                  <a:noFill/>
                  <a:ln>
                    <a:noFill/>
                  </a:ln>
                </pic:spPr>
              </pic:pic>
            </a:graphicData>
          </a:graphic>
        </wp:inline>
      </w:drawing>
    </w:r>
  </w:p>
  <w:p w14:paraId="16C8AF26" w14:textId="77777777" w:rsidR="00550CBB" w:rsidRPr="00550CBB" w:rsidRDefault="00550CBB" w:rsidP="00550CBB">
    <w:pPr>
      <w:rPr>
        <w:b/>
        <w:caps/>
        <w:sz w:val="24"/>
        <w:lang w:val="en-GB"/>
      </w:rPr>
    </w:pPr>
    <w:r w:rsidRPr="00550CBB">
      <w:rPr>
        <w:b/>
        <w:caps/>
        <w:sz w:val="24"/>
        <w:lang w:val="en-GB"/>
      </w:rPr>
      <w:t xml:space="preserve">CERTIFICATE OF SECURITY IN LIEU OF and equivalent to LIABILITY INSURANCE </w:t>
    </w:r>
  </w:p>
  <w:p w14:paraId="2BF3F895" w14:textId="77777777" w:rsidR="00550CBB" w:rsidRPr="00550CBB" w:rsidRDefault="00550CBB" w:rsidP="00550CBB">
    <w:pPr>
      <w:rPr>
        <w:b/>
        <w:sz w:val="24"/>
        <w:lang w:val="en-GB"/>
      </w:rPr>
    </w:pPr>
  </w:p>
  <w:p w14:paraId="341C47CE" w14:textId="4994334F" w:rsidR="00965CC3" w:rsidRPr="00A940C1" w:rsidRDefault="00550CBB" w:rsidP="00550CBB">
    <w:pPr>
      <w:pStyle w:val="Kopfzeile"/>
      <w:rPr>
        <w:b/>
        <w:sz w:val="24"/>
        <w:lang w:val="en-GB"/>
      </w:rPr>
    </w:pPr>
    <w:r w:rsidRPr="00550CBB">
      <w:rPr>
        <w:b/>
        <w:sz w:val="24"/>
        <w:lang w:val="en-GB"/>
      </w:rPr>
      <w:t>For the attention of the Swiss Association of Ethics Committees (template)</w:t>
    </w:r>
  </w:p>
  <w:p w14:paraId="496BA922" w14:textId="77777777" w:rsidR="00AF486E" w:rsidRPr="00A940C1" w:rsidRDefault="00AF486E" w:rsidP="00AF486E">
    <w:pPr>
      <w:pStyle w:val="Kopfzeile"/>
      <w:pBdr>
        <w:bottom w:val="single" w:sz="4" w:space="1" w:color="auto"/>
      </w:pBdr>
      <w:rPr>
        <w:b/>
        <w:sz w:val="24"/>
        <w:lang w:val="en-GB"/>
      </w:rPr>
    </w:pPr>
  </w:p>
  <w:p w14:paraId="424454B8" w14:textId="77777777" w:rsidR="00AF486E" w:rsidRPr="00A940C1" w:rsidRDefault="00AF486E" w:rsidP="00AF486E">
    <w:pPr>
      <w:pStyle w:val="Kopfzeile"/>
      <w:rPr>
        <w:b/>
        <w:sz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6E85" w14:textId="77777777" w:rsidR="00AC7310" w:rsidRDefault="00AC7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687"/>
    <w:multiLevelType w:val="singleLevel"/>
    <w:tmpl w:val="4B1AA64C"/>
    <w:lvl w:ilvl="0">
      <w:numFmt w:val="bullet"/>
      <w:lvlText w:val="-"/>
      <w:lvlJc w:val="left"/>
      <w:pPr>
        <w:tabs>
          <w:tab w:val="num" w:pos="786"/>
        </w:tabs>
        <w:ind w:left="786" w:hanging="360"/>
      </w:pPr>
      <w:rPr>
        <w:rFonts w:hint="default"/>
      </w:rPr>
    </w:lvl>
  </w:abstractNum>
  <w:abstractNum w:abstractNumId="1" w15:restartNumberingAfterBreak="0">
    <w:nsid w:val="033F44C6"/>
    <w:multiLevelType w:val="singleLevel"/>
    <w:tmpl w:val="396A1B56"/>
    <w:lvl w:ilvl="0">
      <w:start w:val="1"/>
      <w:numFmt w:val="lowerLetter"/>
      <w:lvlText w:val="%1)"/>
      <w:lvlJc w:val="left"/>
      <w:pPr>
        <w:tabs>
          <w:tab w:val="num" w:pos="360"/>
        </w:tabs>
        <w:ind w:left="360" w:hanging="360"/>
      </w:pPr>
      <w:rPr>
        <w:rFonts w:cs="Times New Roman"/>
      </w:rPr>
    </w:lvl>
  </w:abstractNum>
  <w:abstractNum w:abstractNumId="2" w15:restartNumberingAfterBreak="0">
    <w:nsid w:val="0EE77447"/>
    <w:multiLevelType w:val="hybridMultilevel"/>
    <w:tmpl w:val="58226A42"/>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15:restartNumberingAfterBreak="0">
    <w:nsid w:val="116B62BE"/>
    <w:multiLevelType w:val="hybridMultilevel"/>
    <w:tmpl w:val="3594FBA4"/>
    <w:lvl w:ilvl="0" w:tplc="B8AC3FE8">
      <w:start w:val="403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2D00DC"/>
    <w:multiLevelType w:val="hybridMultilevel"/>
    <w:tmpl w:val="7BCCBC82"/>
    <w:lvl w:ilvl="0" w:tplc="1E54FE6E">
      <w:start w:val="403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502A53"/>
    <w:multiLevelType w:val="hybridMultilevel"/>
    <w:tmpl w:val="D48C7CB6"/>
    <w:lvl w:ilvl="0" w:tplc="018EE982">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31F2A9E"/>
    <w:multiLevelType w:val="singleLevel"/>
    <w:tmpl w:val="CDCA7D84"/>
    <w:lvl w:ilvl="0">
      <w:start w:val="5"/>
      <w:numFmt w:val="lowerLetter"/>
      <w:lvlText w:val="%1)"/>
      <w:lvlJc w:val="left"/>
      <w:pPr>
        <w:tabs>
          <w:tab w:val="num" w:pos="360"/>
        </w:tabs>
        <w:ind w:left="360" w:hanging="360"/>
      </w:pPr>
      <w:rPr>
        <w:rFonts w:cs="Times New Roman"/>
      </w:rPr>
    </w:lvl>
  </w:abstractNum>
  <w:num w:numId="1" w16cid:durableId="829561843">
    <w:abstractNumId w:val="6"/>
  </w:num>
  <w:num w:numId="2" w16cid:durableId="1707830208">
    <w:abstractNumId w:val="1"/>
  </w:num>
  <w:num w:numId="3" w16cid:durableId="1526871272">
    <w:abstractNumId w:val="0"/>
  </w:num>
  <w:num w:numId="4" w16cid:durableId="487986222">
    <w:abstractNumId w:val="5"/>
  </w:num>
  <w:num w:numId="5" w16cid:durableId="146291950">
    <w:abstractNumId w:val="2"/>
  </w:num>
  <w:num w:numId="6" w16cid:durableId="1554806009">
    <w:abstractNumId w:val="3"/>
  </w:num>
  <w:num w:numId="7" w16cid:durableId="1737899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95C2A2-7A3B-4353-B6DA-497C0BA60096}"/>
    <w:docVar w:name="dgnword-eventsink" w:val="33944264"/>
  </w:docVars>
  <w:rsids>
    <w:rsidRoot w:val="000916E7"/>
    <w:rsid w:val="000916E7"/>
    <w:rsid w:val="000D3016"/>
    <w:rsid w:val="00196B54"/>
    <w:rsid w:val="002D7517"/>
    <w:rsid w:val="00371286"/>
    <w:rsid w:val="00394455"/>
    <w:rsid w:val="00401B7E"/>
    <w:rsid w:val="00413F6A"/>
    <w:rsid w:val="0042404D"/>
    <w:rsid w:val="00435239"/>
    <w:rsid w:val="00493B4C"/>
    <w:rsid w:val="004C4FC1"/>
    <w:rsid w:val="0051457C"/>
    <w:rsid w:val="00522038"/>
    <w:rsid w:val="005316A5"/>
    <w:rsid w:val="00550CBB"/>
    <w:rsid w:val="00552634"/>
    <w:rsid w:val="00584F81"/>
    <w:rsid w:val="005D60E8"/>
    <w:rsid w:val="005E507C"/>
    <w:rsid w:val="0060441C"/>
    <w:rsid w:val="00714BE5"/>
    <w:rsid w:val="0078414E"/>
    <w:rsid w:val="007B58DE"/>
    <w:rsid w:val="007E1AC8"/>
    <w:rsid w:val="00834012"/>
    <w:rsid w:val="008A3313"/>
    <w:rsid w:val="00954C64"/>
    <w:rsid w:val="00965CC3"/>
    <w:rsid w:val="009C4D43"/>
    <w:rsid w:val="00A940C1"/>
    <w:rsid w:val="00AA7B8D"/>
    <w:rsid w:val="00AB3CD2"/>
    <w:rsid w:val="00AC7310"/>
    <w:rsid w:val="00AF486E"/>
    <w:rsid w:val="00B04B78"/>
    <w:rsid w:val="00B22915"/>
    <w:rsid w:val="00B61070"/>
    <w:rsid w:val="00B85E77"/>
    <w:rsid w:val="00BC1D47"/>
    <w:rsid w:val="00C0314B"/>
    <w:rsid w:val="00C62D91"/>
    <w:rsid w:val="00D00B5A"/>
    <w:rsid w:val="00D02BA8"/>
    <w:rsid w:val="00D4086F"/>
    <w:rsid w:val="00D61B45"/>
    <w:rsid w:val="00DE3F32"/>
    <w:rsid w:val="00DF6293"/>
    <w:rsid w:val="00E567E5"/>
    <w:rsid w:val="00E96A1F"/>
    <w:rsid w:val="00EC0E13"/>
    <w:rsid w:val="00EC4CA5"/>
    <w:rsid w:val="00EF48D3"/>
    <w:rsid w:val="00F13589"/>
    <w:rsid w:val="00F25E2F"/>
    <w:rsid w:val="00F6208B"/>
    <w:rsid w:val="00FE11CE"/>
    <w:rsid w:val="00FE4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2B8A37"/>
  <w15:docId w15:val="{A0003DAA-08BB-4775-807F-B22DF5A3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6E7"/>
    <w:rPr>
      <w:rFonts w:ascii="Arial" w:hAnsi="Arial"/>
      <w:sz w:val="20"/>
      <w:szCs w:val="20"/>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le1">
    <w:name w:val="Stile1"/>
    <w:basedOn w:val="Standard"/>
    <w:uiPriority w:val="99"/>
    <w:rsid w:val="000916E7"/>
    <w:rPr>
      <w:lang w:val="it-CH"/>
    </w:rPr>
  </w:style>
  <w:style w:type="paragraph" w:customStyle="1" w:styleId="data">
    <w:name w:val="data"/>
    <w:basedOn w:val="Standard"/>
    <w:next w:val="riferimento"/>
    <w:uiPriority w:val="99"/>
    <w:rsid w:val="000916E7"/>
    <w:pPr>
      <w:ind w:left="5954"/>
    </w:pPr>
    <w:rPr>
      <w:lang w:val="it-CH"/>
    </w:rPr>
  </w:style>
  <w:style w:type="paragraph" w:customStyle="1" w:styleId="egregio">
    <w:name w:val="egregio"/>
    <w:basedOn w:val="Standard"/>
    <w:next w:val="Standard"/>
    <w:uiPriority w:val="99"/>
    <w:rsid w:val="000916E7"/>
    <w:pPr>
      <w:spacing w:before="240"/>
    </w:pPr>
  </w:style>
  <w:style w:type="paragraph" w:customStyle="1" w:styleId="ind1">
    <w:name w:val="ind1"/>
    <w:basedOn w:val="Standard"/>
    <w:next w:val="ind2"/>
    <w:uiPriority w:val="99"/>
    <w:rsid w:val="000916E7"/>
    <w:pPr>
      <w:spacing w:before="1418"/>
      <w:ind w:left="5103"/>
    </w:pPr>
    <w:rPr>
      <w:lang w:val="it-CH"/>
    </w:rPr>
  </w:style>
  <w:style w:type="paragraph" w:customStyle="1" w:styleId="ind2">
    <w:name w:val="ind2"/>
    <w:basedOn w:val="Standard"/>
    <w:next w:val="ind3"/>
    <w:uiPriority w:val="99"/>
    <w:rsid w:val="000916E7"/>
    <w:pPr>
      <w:ind w:left="5103"/>
    </w:pPr>
    <w:rPr>
      <w:lang w:val="it-CH"/>
    </w:rPr>
  </w:style>
  <w:style w:type="paragraph" w:customStyle="1" w:styleId="ind3">
    <w:name w:val="ind3"/>
    <w:basedOn w:val="Standard"/>
    <w:next w:val="ind4"/>
    <w:uiPriority w:val="99"/>
    <w:rsid w:val="000916E7"/>
    <w:pPr>
      <w:ind w:left="5103"/>
    </w:pPr>
    <w:rPr>
      <w:lang w:val="it-CH"/>
    </w:rPr>
  </w:style>
  <w:style w:type="paragraph" w:customStyle="1" w:styleId="ind4">
    <w:name w:val="ind4"/>
    <w:basedOn w:val="Standard"/>
    <w:next w:val="ind5"/>
    <w:uiPriority w:val="99"/>
    <w:rsid w:val="000916E7"/>
    <w:pPr>
      <w:ind w:left="5103"/>
    </w:pPr>
    <w:rPr>
      <w:lang w:val="it-CH"/>
    </w:rPr>
  </w:style>
  <w:style w:type="paragraph" w:customStyle="1" w:styleId="ind5">
    <w:name w:val="ind5"/>
    <w:basedOn w:val="Standard"/>
    <w:next w:val="ind6"/>
    <w:uiPriority w:val="99"/>
    <w:rsid w:val="000916E7"/>
    <w:pPr>
      <w:ind w:left="5103"/>
    </w:pPr>
    <w:rPr>
      <w:lang w:val="it-CH"/>
    </w:rPr>
  </w:style>
  <w:style w:type="paragraph" w:customStyle="1" w:styleId="ind6">
    <w:name w:val="ind6"/>
    <w:basedOn w:val="Standard"/>
    <w:next w:val="ind7"/>
    <w:uiPriority w:val="99"/>
    <w:rsid w:val="000916E7"/>
    <w:pPr>
      <w:ind w:left="5103"/>
    </w:pPr>
    <w:rPr>
      <w:lang w:val="it-CH"/>
    </w:rPr>
  </w:style>
  <w:style w:type="paragraph" w:customStyle="1" w:styleId="ind7">
    <w:name w:val="ind7"/>
    <w:basedOn w:val="Standard"/>
    <w:next w:val="data"/>
    <w:uiPriority w:val="99"/>
    <w:rsid w:val="000916E7"/>
    <w:pPr>
      <w:ind w:left="5103"/>
    </w:pPr>
    <w:rPr>
      <w:lang w:val="it-CH"/>
    </w:rPr>
  </w:style>
  <w:style w:type="paragraph" w:customStyle="1" w:styleId="Oggetto">
    <w:name w:val="Oggetto"/>
    <w:basedOn w:val="Standard"/>
    <w:next w:val="egregio"/>
    <w:uiPriority w:val="99"/>
    <w:rsid w:val="000916E7"/>
    <w:pPr>
      <w:tabs>
        <w:tab w:val="left" w:pos="6096"/>
        <w:tab w:val="left" w:pos="8789"/>
      </w:tabs>
      <w:spacing w:before="600"/>
    </w:pPr>
    <w:rPr>
      <w:b/>
      <w:lang w:val="it-CH"/>
    </w:rPr>
  </w:style>
  <w:style w:type="paragraph" w:customStyle="1" w:styleId="riferimento">
    <w:name w:val="riferimento"/>
    <w:basedOn w:val="Standard"/>
    <w:next w:val="Oggetto"/>
    <w:uiPriority w:val="99"/>
    <w:rsid w:val="000916E7"/>
    <w:pPr>
      <w:tabs>
        <w:tab w:val="left" w:pos="8789"/>
      </w:tabs>
      <w:spacing w:before="600"/>
      <w:ind w:left="6096"/>
    </w:pPr>
    <w:rPr>
      <w:lang w:val="it-CH"/>
    </w:rPr>
  </w:style>
  <w:style w:type="paragraph" w:styleId="Kopfzeile">
    <w:name w:val="header"/>
    <w:basedOn w:val="Standard"/>
    <w:link w:val="KopfzeileZchn"/>
    <w:uiPriority w:val="99"/>
    <w:rsid w:val="000916E7"/>
    <w:pPr>
      <w:tabs>
        <w:tab w:val="center" w:pos="4819"/>
        <w:tab w:val="right" w:pos="9638"/>
      </w:tabs>
    </w:pPr>
  </w:style>
  <w:style w:type="character" w:customStyle="1" w:styleId="KopfzeileZchn">
    <w:name w:val="Kopfzeile Zchn"/>
    <w:basedOn w:val="Absatz-Standardschriftart"/>
    <w:link w:val="Kopfzeile"/>
    <w:uiPriority w:val="99"/>
    <w:locked/>
    <w:rPr>
      <w:rFonts w:ascii="Arial" w:hAnsi="Arial" w:cs="Times New Roman"/>
      <w:sz w:val="20"/>
      <w:szCs w:val="20"/>
      <w:lang w:val="it-IT" w:eastAsia="de-DE"/>
    </w:rPr>
  </w:style>
  <w:style w:type="character" w:styleId="Seitenzahl">
    <w:name w:val="page number"/>
    <w:basedOn w:val="Absatz-Standardschriftart"/>
    <w:uiPriority w:val="99"/>
    <w:semiHidden/>
    <w:rsid w:val="000916E7"/>
    <w:rPr>
      <w:rFonts w:cs="Times New Roman"/>
    </w:rPr>
  </w:style>
  <w:style w:type="paragraph" w:styleId="Fuzeile">
    <w:name w:val="footer"/>
    <w:basedOn w:val="Standard"/>
    <w:link w:val="FuzeileZchn"/>
    <w:uiPriority w:val="99"/>
    <w:semiHidden/>
    <w:rsid w:val="000916E7"/>
    <w:pPr>
      <w:tabs>
        <w:tab w:val="center" w:pos="4819"/>
        <w:tab w:val="right" w:pos="9638"/>
      </w:tabs>
    </w:pPr>
  </w:style>
  <w:style w:type="character" w:customStyle="1" w:styleId="FuzeileZchn">
    <w:name w:val="Fußzeile Zchn"/>
    <w:basedOn w:val="Absatz-Standardschriftart"/>
    <w:link w:val="Fuzeile"/>
    <w:uiPriority w:val="99"/>
    <w:semiHidden/>
    <w:locked/>
    <w:rPr>
      <w:rFonts w:ascii="Arial" w:hAnsi="Arial" w:cs="Times New Roman"/>
      <w:sz w:val="20"/>
      <w:szCs w:val="20"/>
      <w:lang w:val="it-IT" w:eastAsia="de-DE"/>
    </w:rPr>
  </w:style>
  <w:style w:type="paragraph" w:customStyle="1" w:styleId="citazionelegge">
    <w:name w:val="citazione legge"/>
    <w:basedOn w:val="Standard"/>
    <w:uiPriority w:val="99"/>
    <w:rsid w:val="000916E7"/>
    <w:pPr>
      <w:ind w:left="567" w:right="991"/>
      <w:jc w:val="both"/>
    </w:pPr>
    <w:rPr>
      <w:sz w:val="22"/>
    </w:rPr>
  </w:style>
  <w:style w:type="paragraph" w:styleId="Funotentext">
    <w:name w:val="footnote text"/>
    <w:basedOn w:val="Standard"/>
    <w:link w:val="FunotentextZchn"/>
    <w:uiPriority w:val="99"/>
    <w:semiHidden/>
    <w:rsid w:val="000916E7"/>
  </w:style>
  <w:style w:type="character" w:customStyle="1" w:styleId="FunotentextZchn">
    <w:name w:val="Fußnotentext Zchn"/>
    <w:basedOn w:val="Absatz-Standardschriftart"/>
    <w:link w:val="Funotentext"/>
    <w:uiPriority w:val="99"/>
    <w:semiHidden/>
    <w:locked/>
    <w:rPr>
      <w:rFonts w:ascii="Arial" w:hAnsi="Arial" w:cs="Times New Roman"/>
      <w:sz w:val="20"/>
      <w:szCs w:val="20"/>
      <w:lang w:val="it-IT" w:eastAsia="de-DE"/>
    </w:rPr>
  </w:style>
  <w:style w:type="character" w:styleId="Funotenzeichen">
    <w:name w:val="footnote reference"/>
    <w:basedOn w:val="Absatz-Standardschriftart"/>
    <w:uiPriority w:val="99"/>
    <w:semiHidden/>
    <w:rsid w:val="000916E7"/>
    <w:rPr>
      <w:rFonts w:cs="Times New Roman"/>
      <w:vertAlign w:val="superscript"/>
    </w:rPr>
  </w:style>
  <w:style w:type="paragraph" w:styleId="Sprechblasentext">
    <w:name w:val="Balloon Text"/>
    <w:basedOn w:val="Standard"/>
    <w:link w:val="SprechblasentextZchn"/>
    <w:uiPriority w:val="99"/>
    <w:semiHidden/>
    <w:rsid w:val="000916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it-IT" w:eastAsia="de-DE"/>
    </w:rPr>
  </w:style>
  <w:style w:type="character" w:styleId="Kommentarzeichen">
    <w:name w:val="annotation reference"/>
    <w:basedOn w:val="Absatz-Standardschriftart"/>
    <w:uiPriority w:val="99"/>
    <w:semiHidden/>
    <w:rsid w:val="000916E7"/>
    <w:rPr>
      <w:rFonts w:cs="Times New Roman"/>
      <w:sz w:val="16"/>
      <w:szCs w:val="16"/>
    </w:rPr>
  </w:style>
  <w:style w:type="paragraph" w:styleId="Kommentartext">
    <w:name w:val="annotation text"/>
    <w:basedOn w:val="Standard"/>
    <w:link w:val="KommentartextZchn"/>
    <w:uiPriority w:val="99"/>
    <w:semiHidden/>
    <w:rsid w:val="000916E7"/>
  </w:style>
  <w:style w:type="character" w:customStyle="1" w:styleId="KommentartextZchn">
    <w:name w:val="Kommentartext Zchn"/>
    <w:basedOn w:val="Absatz-Standardschriftart"/>
    <w:link w:val="Kommentartext"/>
    <w:uiPriority w:val="99"/>
    <w:semiHidden/>
    <w:locked/>
    <w:rsid w:val="000916E7"/>
    <w:rPr>
      <w:rFonts w:ascii="Arial" w:hAnsi="Arial" w:cs="Times New Roman"/>
      <w:lang w:val="it-IT" w:eastAsia="de-DE"/>
    </w:rPr>
  </w:style>
  <w:style w:type="paragraph" w:styleId="Kommentarthema">
    <w:name w:val="annotation subject"/>
    <w:basedOn w:val="Kommentartext"/>
    <w:next w:val="Kommentartext"/>
    <w:link w:val="KommentarthemaZchn"/>
    <w:uiPriority w:val="99"/>
    <w:semiHidden/>
    <w:rsid w:val="000916E7"/>
    <w:rPr>
      <w:b/>
      <w:bCs/>
    </w:rPr>
  </w:style>
  <w:style w:type="character" w:customStyle="1" w:styleId="KommentarthemaZchn">
    <w:name w:val="Kommentarthema Zchn"/>
    <w:basedOn w:val="KommentartextZchn"/>
    <w:link w:val="Kommentarthema"/>
    <w:uiPriority w:val="99"/>
    <w:semiHidden/>
    <w:locked/>
    <w:rsid w:val="000916E7"/>
    <w:rPr>
      <w:rFonts w:ascii="Arial" w:hAnsi="Arial" w:cs="Times New Roman"/>
      <w:b/>
      <w:bCs/>
      <w:lang w:val="it-IT" w:eastAsia="de-DE"/>
    </w:rPr>
  </w:style>
  <w:style w:type="paragraph" w:styleId="Listenabsatz">
    <w:name w:val="List Paragraph"/>
    <w:basedOn w:val="Standard"/>
    <w:uiPriority w:val="99"/>
    <w:qFormat/>
    <w:rsid w:val="000916E7"/>
    <w:pPr>
      <w:ind w:left="720"/>
      <w:contextualSpacing/>
    </w:pPr>
  </w:style>
  <w:style w:type="character" w:styleId="Hyperlink">
    <w:name w:val="Hyperlink"/>
    <w:basedOn w:val="Absatz-Standardschriftart"/>
    <w:uiPriority w:val="99"/>
    <w:rsid w:val="000916E7"/>
    <w:rPr>
      <w:rFonts w:cs="Times New Roman"/>
      <w:color w:val="0000FF"/>
      <w:u w:val="single"/>
    </w:rPr>
  </w:style>
  <w:style w:type="character" w:styleId="Fett">
    <w:name w:val="Strong"/>
    <w:basedOn w:val="Absatz-Standardschriftart"/>
    <w:uiPriority w:val="99"/>
    <w:qFormat/>
    <w:rsid w:val="000916E7"/>
    <w:rPr>
      <w:rFonts w:cs="Times New Roman"/>
      <w:b/>
      <w:bCs/>
    </w:rPr>
  </w:style>
  <w:style w:type="table" w:styleId="Tabellenraster">
    <w:name w:val="Table Grid"/>
    <w:basedOn w:val="NormaleTabelle"/>
    <w:uiPriority w:val="59"/>
    <w:locked/>
    <w:rsid w:val="0042404D"/>
    <w:rPr>
      <w:rFonts w:asciiTheme="minorHAnsi" w:eastAsiaTheme="minorEastAsia" w:hAnsiTheme="minorHAnsi"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42404D"/>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42404D"/>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C445-1BB7-430A-A6A3-F3F0AF52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Versicherung für klinische Versuche</vt:lpstr>
    </vt:vector>
  </TitlesOfParts>
  <Company>AC</Company>
  <LinksUpToDate>false</LinksUpToDate>
  <CharactersWithSpaces>2139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 für klinische Versuche</dc:title>
  <dc:creator>Stefano Radczuweit</dc:creator>
  <cp:lastModifiedBy>Pietro Gervasoni</cp:lastModifiedBy>
  <cp:revision>6</cp:revision>
  <cp:lastPrinted>2023-04-27T21:33:00Z</cp:lastPrinted>
  <dcterms:created xsi:type="dcterms:W3CDTF">2023-04-27T14:54:00Z</dcterms:created>
  <dcterms:modified xsi:type="dcterms:W3CDTF">2023-04-27T21:33:00Z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28.04.2014</vt:lpwstr>
  </property>
  <property fmtid="{D5CDD505-2E9C-101B-9397-08002B2CF9AE}" pid="4" name="AGEK_PubDokName">
    <vt:lpwstr>cert. of security in lieu/equivalent to liability</vt:lpwstr>
  </property>
  <property fmtid="{D5CDD505-2E9C-101B-9397-08002B2CF9AE}" pid="5" name="AGEK_PubVersion">
    <vt:lpwstr>VIII. 20.12.2013</vt:lpwstr>
  </property>
</Properties>
</file>