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9A16" w14:textId="77777777" w:rsidR="009B453D" w:rsidRPr="009B453D" w:rsidRDefault="001C6DA5" w:rsidP="00D45993">
      <w:pPr>
        <w:rPr>
          <w:b/>
          <w:sz w:val="24"/>
        </w:rPr>
      </w:pPr>
      <w:bookmarkStart w:id="0" w:name="_GoBack"/>
      <w:bookmarkEnd w:id="0"/>
      <w:r w:rsidRPr="009B453D">
        <w:rPr>
          <w:b/>
          <w:sz w:val="24"/>
        </w:rPr>
        <w:t xml:space="preserve">Information von </w:t>
      </w:r>
      <w:r w:rsidR="009B453D" w:rsidRPr="009B453D">
        <w:rPr>
          <w:b/>
          <w:sz w:val="24"/>
        </w:rPr>
        <w:t>Versuchspersonen</w:t>
      </w:r>
      <w:r w:rsidRPr="009B453D">
        <w:rPr>
          <w:b/>
          <w:sz w:val="24"/>
        </w:rPr>
        <w:t xml:space="preserve"> </w:t>
      </w:r>
      <w:r w:rsidR="00165CCF" w:rsidRPr="009B453D">
        <w:rPr>
          <w:b/>
          <w:sz w:val="24"/>
        </w:rPr>
        <w:t>in Nicht-Landessprache</w:t>
      </w:r>
      <w:r w:rsidR="00D531F4" w:rsidRPr="009B453D">
        <w:rPr>
          <w:b/>
          <w:sz w:val="24"/>
        </w:rPr>
        <w:t>n</w:t>
      </w:r>
      <w:r w:rsidR="009B453D" w:rsidRPr="009B453D">
        <w:rPr>
          <w:b/>
          <w:sz w:val="24"/>
        </w:rPr>
        <w:t xml:space="preserve"> </w:t>
      </w:r>
    </w:p>
    <w:p w14:paraId="79F01355" w14:textId="77777777" w:rsidR="00D45993" w:rsidRPr="00822D42" w:rsidRDefault="00674170" w:rsidP="00D45993">
      <w:pPr>
        <w:rPr>
          <w:b/>
          <w:color w:val="000000"/>
          <w:sz w:val="24"/>
        </w:rPr>
      </w:pPr>
      <w:r>
        <w:rPr>
          <w:b/>
          <w:sz w:val="24"/>
        </w:rPr>
        <w:t>Konsenspapier</w:t>
      </w:r>
      <w:r w:rsidR="009B453D" w:rsidRPr="009B453D">
        <w:rPr>
          <w:b/>
          <w:sz w:val="24"/>
        </w:rPr>
        <w:t xml:space="preserve"> der AGEK </w:t>
      </w:r>
      <w:r>
        <w:rPr>
          <w:b/>
          <w:sz w:val="24"/>
        </w:rPr>
        <w:t>/ SCTO</w:t>
      </w:r>
      <w:r w:rsidR="00E73E9A">
        <w:rPr>
          <w:b/>
          <w:sz w:val="24"/>
        </w:rPr>
        <w:t xml:space="preserve"> </w:t>
      </w:r>
      <w:r w:rsidR="00E73E9A" w:rsidRPr="00822D42">
        <w:rPr>
          <w:b/>
          <w:color w:val="000000"/>
          <w:sz w:val="24"/>
        </w:rPr>
        <w:t>(Swiss Clinical Trial Organisation)</w:t>
      </w:r>
    </w:p>
    <w:p w14:paraId="0A229FD0" w14:textId="77777777" w:rsidR="0038252D" w:rsidRPr="00822D42" w:rsidRDefault="0038252D" w:rsidP="005A7867">
      <w:pPr>
        <w:tabs>
          <w:tab w:val="clear" w:pos="426"/>
          <w:tab w:val="clear" w:pos="851"/>
          <w:tab w:val="clear" w:pos="1276"/>
          <w:tab w:val="clear" w:pos="5216"/>
          <w:tab w:val="clear" w:pos="7938"/>
          <w:tab w:val="clear" w:pos="9299"/>
          <w:tab w:val="left" w:pos="2476"/>
        </w:tabs>
        <w:rPr>
          <w:b/>
        </w:rPr>
      </w:pPr>
    </w:p>
    <w:p w14:paraId="6D59B2D2" w14:textId="77777777" w:rsidR="001C6DA5" w:rsidRPr="00D45993" w:rsidRDefault="001C6DA5" w:rsidP="00D45993">
      <w:pPr>
        <w:rPr>
          <w:b/>
        </w:rPr>
      </w:pPr>
      <w:r>
        <w:rPr>
          <w:b/>
        </w:rPr>
        <w:t>Ausgangslage</w:t>
      </w:r>
    </w:p>
    <w:p w14:paraId="252E0E56" w14:textId="77777777" w:rsidR="001C6DA5" w:rsidRDefault="00C15C3B" w:rsidP="001C6DA5">
      <w:pPr>
        <w:tabs>
          <w:tab w:val="left" w:pos="1134"/>
          <w:tab w:val="left" w:pos="5670"/>
        </w:tabs>
        <w:outlineLvl w:val="0"/>
        <w:rPr>
          <w:noProof/>
        </w:rPr>
      </w:pPr>
      <w:r>
        <w:rPr>
          <w:noProof/>
        </w:rPr>
        <w:t>Bei Patienten</w:t>
      </w:r>
      <w:r w:rsidR="001C6DA5">
        <w:rPr>
          <w:noProof/>
        </w:rPr>
        <w:t xml:space="preserve">, welche </w:t>
      </w:r>
      <w:r w:rsidR="006301BA">
        <w:rPr>
          <w:noProof/>
        </w:rPr>
        <w:t>k</w:t>
      </w:r>
      <w:r w:rsidR="001C6DA5">
        <w:rPr>
          <w:noProof/>
        </w:rPr>
        <w:t>eine Sprache, in der die Patientendokum</w:t>
      </w:r>
      <w:r w:rsidR="005A50FC">
        <w:rPr>
          <w:noProof/>
        </w:rPr>
        <w:t>en</w:t>
      </w:r>
      <w:r w:rsidR="001C6DA5">
        <w:rPr>
          <w:noProof/>
        </w:rPr>
        <w:t>te schriftlich vorliegen, genügend beherrschen, stellt sich das ethische Dilemma, dass man diesen Patienten die Teilnahme an klinischen Studien generell nicht vorenthalten will, jedoch eine aufgeklärte Einwilligung rechtliche Voraussetzung zur Studienteilnahme ist.</w:t>
      </w:r>
    </w:p>
    <w:p w14:paraId="72E8D062" w14:textId="77777777" w:rsidR="00C15C3B" w:rsidRPr="00C15C3B" w:rsidRDefault="00C15C3B" w:rsidP="00C15C3B">
      <w:pPr>
        <w:tabs>
          <w:tab w:val="clear" w:pos="426"/>
          <w:tab w:val="clear" w:pos="851"/>
          <w:tab w:val="clear" w:pos="1276"/>
          <w:tab w:val="clear" w:pos="5216"/>
          <w:tab w:val="clear" w:pos="7938"/>
          <w:tab w:val="clear" w:pos="9299"/>
        </w:tabs>
        <w:rPr>
          <w:noProof/>
          <w:sz w:val="10"/>
        </w:rPr>
      </w:pPr>
    </w:p>
    <w:p w14:paraId="688F22F4" w14:textId="77777777" w:rsidR="00B32CBC" w:rsidRPr="00822D42" w:rsidRDefault="00E73E9A" w:rsidP="00C15C3B">
      <w:pPr>
        <w:tabs>
          <w:tab w:val="clear" w:pos="426"/>
          <w:tab w:val="clear" w:pos="851"/>
          <w:tab w:val="clear" w:pos="1276"/>
          <w:tab w:val="clear" w:pos="5216"/>
          <w:tab w:val="clear" w:pos="7938"/>
          <w:tab w:val="clear" w:pos="9299"/>
        </w:tabs>
        <w:rPr>
          <w:noProof/>
        </w:rPr>
      </w:pPr>
      <w:r w:rsidRPr="00F41065">
        <w:rPr>
          <w:noProof/>
        </w:rPr>
        <w:t xml:space="preserve">Bei </w:t>
      </w:r>
      <w:r w:rsidR="0090619B">
        <w:rPr>
          <w:noProof/>
        </w:rPr>
        <w:t xml:space="preserve">diesen </w:t>
      </w:r>
      <w:r w:rsidRPr="00F41065">
        <w:rPr>
          <w:noProof/>
        </w:rPr>
        <w:t>Patienten sollte ein Einschluss in eine Studie nur dann erfolgen, wenn keine gleichwertige Therapiealternative verfügbar ist</w:t>
      </w:r>
      <w:r w:rsidR="005B16E9" w:rsidRPr="00F41065">
        <w:rPr>
          <w:noProof/>
        </w:rPr>
        <w:t xml:space="preserve">, respektive der behandelnde Arzt die Studie als medizinisch gesehen </w:t>
      </w:r>
      <w:r w:rsidR="0008639E" w:rsidRPr="00F41065">
        <w:rPr>
          <w:noProof/>
        </w:rPr>
        <w:t xml:space="preserve">einzige / </w:t>
      </w:r>
      <w:r w:rsidR="005B16E9" w:rsidRPr="00F41065">
        <w:rPr>
          <w:noProof/>
        </w:rPr>
        <w:t>bessere Alternative für den Patienten beurteilt</w:t>
      </w:r>
      <w:r w:rsidRPr="00F41065">
        <w:rPr>
          <w:noProof/>
        </w:rPr>
        <w:t>.</w:t>
      </w:r>
    </w:p>
    <w:p w14:paraId="563CE572" w14:textId="77777777" w:rsidR="00C15C3B" w:rsidRPr="00325FDE" w:rsidRDefault="00C15C3B" w:rsidP="00C15C3B">
      <w:pPr>
        <w:tabs>
          <w:tab w:val="clear" w:pos="426"/>
          <w:tab w:val="clear" w:pos="851"/>
          <w:tab w:val="clear" w:pos="1276"/>
          <w:tab w:val="clear" w:pos="5216"/>
          <w:tab w:val="clear" w:pos="7938"/>
          <w:tab w:val="clear" w:pos="9299"/>
        </w:tabs>
        <w:rPr>
          <w:noProof/>
        </w:rPr>
      </w:pPr>
      <w:r w:rsidRPr="00325FDE">
        <w:rPr>
          <w:noProof/>
        </w:rPr>
        <w:t xml:space="preserve">Gesunde Probanden sollten nur dann in Phase I Studien eingeschlossen werden, wenn sie eine der Landessprachen sprechen </w:t>
      </w:r>
      <w:r w:rsidR="00B13107">
        <w:rPr>
          <w:noProof/>
        </w:rPr>
        <w:t>oder eine schriftliche Probandeninformation in der entsprechenden Sprache vorliegt</w:t>
      </w:r>
      <w:r w:rsidR="00F41065">
        <w:rPr>
          <w:noProof/>
        </w:rPr>
        <w:t>.</w:t>
      </w:r>
    </w:p>
    <w:p w14:paraId="793B3B73" w14:textId="77777777" w:rsidR="00FD6517" w:rsidRDefault="00FD6517"/>
    <w:p w14:paraId="7064A056" w14:textId="77777777" w:rsidR="001C6DA5" w:rsidRPr="00EE6510" w:rsidRDefault="0097629B">
      <w:pPr>
        <w:rPr>
          <w:b/>
          <w:lang w:val="de-DE"/>
        </w:rPr>
      </w:pPr>
      <w:r w:rsidRPr="00EE6510">
        <w:rPr>
          <w:b/>
          <w:lang w:val="de-DE"/>
        </w:rPr>
        <w:t>Vorgehen</w:t>
      </w:r>
    </w:p>
    <w:p w14:paraId="5F68034B" w14:textId="77777777" w:rsidR="005A50FC" w:rsidRDefault="005A50FC" w:rsidP="005A50FC">
      <w:pPr>
        <w:rPr>
          <w:noProof/>
        </w:rPr>
      </w:pPr>
      <w:r>
        <w:rPr>
          <w:noProof/>
        </w:rPr>
        <w:t xml:space="preserve">Juristisch korrekt </w:t>
      </w:r>
      <w:r w:rsidR="00003083">
        <w:rPr>
          <w:noProof/>
        </w:rPr>
        <w:t xml:space="preserve">ist </w:t>
      </w:r>
      <w:r>
        <w:rPr>
          <w:noProof/>
        </w:rPr>
        <w:t>eine schriftliche Übersetzung aller durch die EK genehmigten und für die Versuchperson bestimmten Dokumente durch einen qualifizierten Übersetzer</w:t>
      </w:r>
      <w:r w:rsidR="009B453D">
        <w:rPr>
          <w:noProof/>
        </w:rPr>
        <w:t xml:space="preserve"> </w:t>
      </w:r>
      <w:r>
        <w:rPr>
          <w:noProof/>
        </w:rPr>
        <w:t>(inf</w:t>
      </w:r>
      <w:r w:rsidR="002D5F45">
        <w:rPr>
          <w:noProof/>
        </w:rPr>
        <w:t>ormed consent, Einwilligung, F</w:t>
      </w:r>
      <w:r>
        <w:rPr>
          <w:noProof/>
        </w:rPr>
        <w:t>r</w:t>
      </w:r>
      <w:r w:rsidR="002D5F45">
        <w:rPr>
          <w:noProof/>
        </w:rPr>
        <w:t>a</w:t>
      </w:r>
      <w:r>
        <w:rPr>
          <w:noProof/>
        </w:rPr>
        <w:t>g</w:t>
      </w:r>
      <w:r w:rsidR="002D5F45">
        <w:rPr>
          <w:noProof/>
        </w:rPr>
        <w:t>e</w:t>
      </w:r>
      <w:r>
        <w:rPr>
          <w:noProof/>
        </w:rPr>
        <w:t>boge</w:t>
      </w:r>
      <w:r w:rsidR="002D5F45">
        <w:rPr>
          <w:noProof/>
        </w:rPr>
        <w:t>n</w:t>
      </w:r>
      <w:r>
        <w:rPr>
          <w:noProof/>
        </w:rPr>
        <w:t>,</w:t>
      </w:r>
      <w:r w:rsidR="002D5F45">
        <w:rPr>
          <w:noProof/>
        </w:rPr>
        <w:t xml:space="preserve"> </w:t>
      </w:r>
      <w:r>
        <w:rPr>
          <w:noProof/>
        </w:rPr>
        <w:t xml:space="preserve">etc.) </w:t>
      </w:r>
      <w:r w:rsidR="00003083">
        <w:rPr>
          <w:noProof/>
        </w:rPr>
        <w:t xml:space="preserve">nach vorangehender </w:t>
      </w:r>
      <w:r>
        <w:rPr>
          <w:noProof/>
        </w:rPr>
        <w:t>mündliche</w:t>
      </w:r>
      <w:r w:rsidR="00003083">
        <w:rPr>
          <w:noProof/>
        </w:rPr>
        <w:t>r</w:t>
      </w:r>
      <w:r>
        <w:rPr>
          <w:noProof/>
        </w:rPr>
        <w:t xml:space="preserve"> Aufklärung </w:t>
      </w:r>
      <w:r w:rsidR="00AF0328">
        <w:rPr>
          <w:noProof/>
        </w:rPr>
        <w:t>unter Beizug</w:t>
      </w:r>
      <w:r>
        <w:rPr>
          <w:noProof/>
        </w:rPr>
        <w:t xml:space="preserve"> eines Dolmetschers. </w:t>
      </w:r>
    </w:p>
    <w:p w14:paraId="34533E6C" w14:textId="77777777" w:rsidR="005A50FC" w:rsidRPr="005A50FC" w:rsidRDefault="005A50FC" w:rsidP="005A50FC">
      <w:pPr>
        <w:rPr>
          <w:noProof/>
          <w:sz w:val="10"/>
        </w:rPr>
      </w:pPr>
    </w:p>
    <w:p w14:paraId="788E7778" w14:textId="77777777" w:rsidR="005A50FC" w:rsidRDefault="005A50FC" w:rsidP="005A50FC">
      <w:r>
        <w:rPr>
          <w:noProof/>
        </w:rPr>
        <w:t xml:space="preserve">Diese Praxis ist im klinischen Alltag nicht </w:t>
      </w:r>
      <w:r w:rsidR="002D5F45">
        <w:rPr>
          <w:noProof/>
        </w:rPr>
        <w:t xml:space="preserve">in jedem Fall </w:t>
      </w:r>
      <w:r>
        <w:rPr>
          <w:noProof/>
        </w:rPr>
        <w:t xml:space="preserve">durchführbar (Zeitverlust durch schrifliche Übersetzung, Vielfalt der Sprachen). Zudem ergäbe sich die Situation, dass ein Patient </w:t>
      </w:r>
      <w:r w:rsidR="00003083">
        <w:rPr>
          <w:noProof/>
        </w:rPr>
        <w:t xml:space="preserve">die </w:t>
      </w:r>
      <w:r>
        <w:rPr>
          <w:noProof/>
        </w:rPr>
        <w:t xml:space="preserve">Dokumente in seiner eigenen Landessprache </w:t>
      </w:r>
      <w:r w:rsidR="00003083">
        <w:rPr>
          <w:noProof/>
        </w:rPr>
        <w:t xml:space="preserve">zwar </w:t>
      </w:r>
      <w:r>
        <w:rPr>
          <w:noProof/>
        </w:rPr>
        <w:t xml:space="preserve">unterschreiben </w:t>
      </w:r>
      <w:r w:rsidR="00003083">
        <w:rPr>
          <w:noProof/>
        </w:rPr>
        <w:t xml:space="preserve">und ausfüllen </w:t>
      </w:r>
      <w:r>
        <w:rPr>
          <w:noProof/>
        </w:rPr>
        <w:t>könnte, jedoch der Prüfarzt übersetzte Dokument</w:t>
      </w:r>
      <w:r w:rsidR="00003083">
        <w:rPr>
          <w:noProof/>
        </w:rPr>
        <w:t>e</w:t>
      </w:r>
      <w:r>
        <w:rPr>
          <w:noProof/>
        </w:rPr>
        <w:t xml:space="preserve"> </w:t>
      </w:r>
      <w:r w:rsidR="00003083">
        <w:rPr>
          <w:noProof/>
        </w:rPr>
        <w:t xml:space="preserve">entgegennehmen und </w:t>
      </w:r>
      <w:r>
        <w:rPr>
          <w:noProof/>
        </w:rPr>
        <w:t>unterschreiben müsste, dessen Inhalt er nicht versteht</w:t>
      </w:r>
      <w:r w:rsidR="00003083">
        <w:rPr>
          <w:noProof/>
        </w:rPr>
        <w:t xml:space="preserve"> und nachprüfen kann (z.B. Patiententagebuch)</w:t>
      </w:r>
      <w:r>
        <w:rPr>
          <w:noProof/>
        </w:rPr>
        <w:t>.</w:t>
      </w:r>
      <w:r w:rsidR="002E0B76">
        <w:rPr>
          <w:noProof/>
        </w:rPr>
        <w:t xml:space="preserve"> </w:t>
      </w:r>
    </w:p>
    <w:p w14:paraId="0C8A2651" w14:textId="77777777" w:rsidR="001C6DA5" w:rsidRPr="00F9601E" w:rsidRDefault="001C6DA5">
      <w:pPr>
        <w:rPr>
          <w:sz w:val="10"/>
        </w:rPr>
      </w:pPr>
    </w:p>
    <w:p w14:paraId="2AEC9E4F" w14:textId="77777777" w:rsidR="001C6DA5" w:rsidRDefault="00003083">
      <w:pPr>
        <w:rPr>
          <w:b/>
        </w:rPr>
      </w:pPr>
      <w:r>
        <w:rPr>
          <w:b/>
        </w:rPr>
        <w:t>S</w:t>
      </w:r>
      <w:r w:rsidR="001C6DA5" w:rsidRPr="001C6DA5">
        <w:rPr>
          <w:b/>
        </w:rPr>
        <w:t>innvolles Vorgehen</w:t>
      </w:r>
      <w:r w:rsidR="00F41065">
        <w:rPr>
          <w:b/>
        </w:rPr>
        <w:t xml:space="preserve"> für f</w:t>
      </w:r>
      <w:r w:rsidR="0097629B">
        <w:rPr>
          <w:b/>
        </w:rPr>
        <w:t>remdsprachige Patienten</w:t>
      </w:r>
    </w:p>
    <w:p w14:paraId="52820EF8" w14:textId="77777777" w:rsidR="002D4B60" w:rsidRDefault="00E07843">
      <w:r>
        <w:t>Patienten, die eine der drei</w:t>
      </w:r>
      <w:r w:rsidR="002D4B60" w:rsidRPr="002D4B60">
        <w:t xml:space="preserve"> Landessprachen </w:t>
      </w:r>
      <w:r>
        <w:t>Deutsch, F</w:t>
      </w:r>
      <w:r w:rsidR="002E0B76">
        <w:t>ra</w:t>
      </w:r>
      <w:r>
        <w:t>nzösisch oder I</w:t>
      </w:r>
      <w:r w:rsidR="002D4B60">
        <w:t>talienisch sprechen, müssen schriftlich und mündlich in ihrer Sprache aufgeklärt werden.</w:t>
      </w:r>
    </w:p>
    <w:p w14:paraId="62852ADD" w14:textId="77777777" w:rsidR="00F9601E" w:rsidRPr="00F9601E" w:rsidRDefault="00F9601E">
      <w:pPr>
        <w:rPr>
          <w:sz w:val="8"/>
        </w:rPr>
      </w:pPr>
    </w:p>
    <w:p w14:paraId="29CA5A45" w14:textId="77777777" w:rsidR="002D4B60" w:rsidRPr="002D4B60" w:rsidRDefault="002D4B60">
      <w:r>
        <w:t>Für andere Sprachen gilt:</w:t>
      </w:r>
    </w:p>
    <w:p w14:paraId="52F5D7D1" w14:textId="77777777" w:rsidR="00F9601E" w:rsidRDefault="00D531F4" w:rsidP="00F9601E">
      <w:pPr>
        <w:numPr>
          <w:ilvl w:val="0"/>
          <w:numId w:val="3"/>
        </w:numPr>
        <w:tabs>
          <w:tab w:val="clear" w:pos="426"/>
          <w:tab w:val="clear" w:pos="851"/>
          <w:tab w:val="clear" w:pos="1276"/>
          <w:tab w:val="clear" w:pos="5216"/>
          <w:tab w:val="clear" w:pos="7938"/>
          <w:tab w:val="clear" w:pos="9299"/>
        </w:tabs>
        <w:ind w:left="284" w:hanging="284"/>
        <w:outlineLvl w:val="0"/>
        <w:rPr>
          <w:noProof/>
        </w:rPr>
      </w:pPr>
      <w:r>
        <w:rPr>
          <w:noProof/>
        </w:rPr>
        <w:t>Der</w:t>
      </w:r>
      <w:r w:rsidR="002D5F45">
        <w:rPr>
          <w:noProof/>
        </w:rPr>
        <w:t xml:space="preserve"> Umfang des</w:t>
      </w:r>
      <w:r>
        <w:rPr>
          <w:noProof/>
        </w:rPr>
        <w:t xml:space="preserve"> schriftlichen Überset</w:t>
      </w:r>
      <w:r w:rsidR="00490EC0">
        <w:rPr>
          <w:noProof/>
        </w:rPr>
        <w:t>zungsaufwandes soll</w:t>
      </w:r>
      <w:r>
        <w:rPr>
          <w:noProof/>
        </w:rPr>
        <w:t xml:space="preserve"> </w:t>
      </w:r>
      <w:r w:rsidR="00003083">
        <w:rPr>
          <w:noProof/>
        </w:rPr>
        <w:t xml:space="preserve">von Fall zu Fall </w:t>
      </w:r>
      <w:r w:rsidR="00490EC0">
        <w:rPr>
          <w:noProof/>
        </w:rPr>
        <w:t>beurteilt werden</w:t>
      </w:r>
      <w:r>
        <w:rPr>
          <w:noProof/>
        </w:rPr>
        <w:t xml:space="preserve">. </w:t>
      </w:r>
    </w:p>
    <w:p w14:paraId="3C654318" w14:textId="77777777" w:rsidR="00F9601E" w:rsidRPr="00F9601E" w:rsidRDefault="00F9601E" w:rsidP="00F9601E">
      <w:pPr>
        <w:tabs>
          <w:tab w:val="clear" w:pos="426"/>
          <w:tab w:val="clear" w:pos="851"/>
          <w:tab w:val="clear" w:pos="1276"/>
          <w:tab w:val="clear" w:pos="5216"/>
          <w:tab w:val="clear" w:pos="7938"/>
          <w:tab w:val="clear" w:pos="9299"/>
        </w:tabs>
        <w:ind w:left="284"/>
        <w:outlineLvl w:val="0"/>
        <w:rPr>
          <w:noProof/>
          <w:sz w:val="8"/>
        </w:rPr>
      </w:pPr>
    </w:p>
    <w:p w14:paraId="13CBC537" w14:textId="77777777" w:rsidR="00F9601E" w:rsidRDefault="00F9601E" w:rsidP="00F9601E">
      <w:pPr>
        <w:tabs>
          <w:tab w:val="clear" w:pos="426"/>
          <w:tab w:val="clear" w:pos="851"/>
          <w:tab w:val="clear" w:pos="1276"/>
          <w:tab w:val="clear" w:pos="5216"/>
          <w:tab w:val="clear" w:pos="7938"/>
          <w:tab w:val="clear" w:pos="9299"/>
          <w:tab w:val="left" w:pos="567"/>
        </w:tabs>
        <w:ind w:left="284"/>
        <w:outlineLvl w:val="0"/>
        <w:rPr>
          <w:i/>
          <w:noProof/>
          <w:sz w:val="20"/>
        </w:rPr>
      </w:pPr>
      <w:r>
        <w:rPr>
          <w:i/>
          <w:noProof/>
          <w:sz w:val="20"/>
        </w:rPr>
        <w:t>Für Studien mit langer</w:t>
      </w:r>
      <w:r w:rsidR="00003083" w:rsidRPr="00F9601E">
        <w:rPr>
          <w:i/>
          <w:noProof/>
          <w:sz w:val="20"/>
        </w:rPr>
        <w:t xml:space="preserve"> Studiendauer, die eine hohe </w:t>
      </w:r>
      <w:r w:rsidRPr="00F9601E">
        <w:rPr>
          <w:i/>
          <w:noProof/>
          <w:sz w:val="20"/>
        </w:rPr>
        <w:t>Eigenverantwortung</w:t>
      </w:r>
      <w:r w:rsidR="00003083" w:rsidRPr="00F9601E">
        <w:rPr>
          <w:i/>
          <w:noProof/>
          <w:sz w:val="20"/>
        </w:rPr>
        <w:t xml:space="preserve"> des Patienten erfordern (Patiententagebücher ausfüllen, Urin sammeln, Tabletten 3x täglich einnehmen, leere Packungen zurückbringen, viele Visiten, vielen Nebenwirkungen</w:t>
      </w:r>
      <w:r w:rsidR="00F46D20" w:rsidRPr="00F9601E">
        <w:rPr>
          <w:i/>
          <w:noProof/>
          <w:sz w:val="20"/>
        </w:rPr>
        <w:t>)</w:t>
      </w:r>
      <w:r>
        <w:rPr>
          <w:i/>
          <w:noProof/>
          <w:sz w:val="20"/>
        </w:rPr>
        <w:t>,</w:t>
      </w:r>
      <w:r w:rsidR="00F46D20" w:rsidRPr="00F9601E">
        <w:rPr>
          <w:i/>
          <w:noProof/>
          <w:sz w:val="20"/>
        </w:rPr>
        <w:t xml:space="preserve"> sind </w:t>
      </w:r>
      <w:r w:rsidR="00B35C7D">
        <w:rPr>
          <w:i/>
          <w:noProof/>
          <w:sz w:val="20"/>
        </w:rPr>
        <w:t xml:space="preserve">ausschliesslich </w:t>
      </w:r>
      <w:r>
        <w:rPr>
          <w:i/>
          <w:noProof/>
          <w:sz w:val="20"/>
        </w:rPr>
        <w:t xml:space="preserve">mündliche Informationen </w:t>
      </w:r>
      <w:r w:rsidR="00F46D20" w:rsidRPr="00F9601E">
        <w:rPr>
          <w:i/>
          <w:noProof/>
          <w:sz w:val="20"/>
        </w:rPr>
        <w:t>trotz gutem Dolmetscher nicht für alle P</w:t>
      </w:r>
      <w:r w:rsidR="00B35C7D">
        <w:rPr>
          <w:i/>
          <w:noProof/>
          <w:sz w:val="20"/>
        </w:rPr>
        <w:t>ersonen</w:t>
      </w:r>
      <w:r w:rsidR="00F46D20" w:rsidRPr="00F9601E">
        <w:rPr>
          <w:i/>
          <w:noProof/>
          <w:sz w:val="20"/>
        </w:rPr>
        <w:t xml:space="preserve"> geeignet, v.a. wenn zusätzlich Sprachprobleme die korrekte Durchführung in Frage stellen. </w:t>
      </w:r>
    </w:p>
    <w:p w14:paraId="0B598C20" w14:textId="77777777" w:rsidR="00F9601E" w:rsidRPr="00F9601E" w:rsidRDefault="00F9601E" w:rsidP="00F9601E">
      <w:pPr>
        <w:tabs>
          <w:tab w:val="clear" w:pos="426"/>
          <w:tab w:val="clear" w:pos="851"/>
          <w:tab w:val="clear" w:pos="1276"/>
          <w:tab w:val="clear" w:pos="5216"/>
          <w:tab w:val="clear" w:pos="7938"/>
          <w:tab w:val="clear" w:pos="9299"/>
          <w:tab w:val="left" w:pos="567"/>
        </w:tabs>
        <w:ind w:left="284"/>
        <w:outlineLvl w:val="0"/>
        <w:rPr>
          <w:i/>
          <w:noProof/>
          <w:sz w:val="8"/>
        </w:rPr>
      </w:pPr>
    </w:p>
    <w:p w14:paraId="0561637F" w14:textId="77777777" w:rsidR="002D5F45" w:rsidRDefault="00F46D20" w:rsidP="00F9601E">
      <w:pPr>
        <w:tabs>
          <w:tab w:val="clear" w:pos="426"/>
          <w:tab w:val="clear" w:pos="851"/>
          <w:tab w:val="clear" w:pos="1276"/>
          <w:tab w:val="clear" w:pos="5216"/>
          <w:tab w:val="clear" w:pos="7938"/>
          <w:tab w:val="clear" w:pos="9299"/>
        </w:tabs>
        <w:ind w:left="284"/>
        <w:outlineLvl w:val="0"/>
        <w:rPr>
          <w:i/>
          <w:noProof/>
          <w:sz w:val="20"/>
        </w:rPr>
      </w:pPr>
      <w:r w:rsidRPr="00F9601E">
        <w:rPr>
          <w:i/>
          <w:noProof/>
          <w:sz w:val="20"/>
        </w:rPr>
        <w:t xml:space="preserve">Andere Studien wie z.B. einmalige Untersuchungen und Erhebungen sind vermutlich problemloser und mit </w:t>
      </w:r>
      <w:r w:rsidR="008C15C6" w:rsidRPr="00F9601E">
        <w:rPr>
          <w:i/>
          <w:noProof/>
          <w:sz w:val="20"/>
        </w:rPr>
        <w:t>dem folgendem</w:t>
      </w:r>
      <w:r w:rsidRPr="00F9601E">
        <w:rPr>
          <w:i/>
          <w:noProof/>
          <w:sz w:val="20"/>
        </w:rPr>
        <w:t xml:space="preserve"> Prozedere vertretbar:</w:t>
      </w:r>
      <w:r w:rsidR="00F9601E">
        <w:rPr>
          <w:i/>
          <w:noProof/>
          <w:sz w:val="20"/>
        </w:rPr>
        <w:t xml:space="preserve"> </w:t>
      </w:r>
      <w:r w:rsidR="002D5F45" w:rsidRPr="00F9601E">
        <w:rPr>
          <w:i/>
          <w:noProof/>
          <w:sz w:val="20"/>
        </w:rPr>
        <w:t xml:space="preserve">Der Patient wird in Anwesenheit eines </w:t>
      </w:r>
      <w:r w:rsidR="002E0B76" w:rsidRPr="00F9601E">
        <w:rPr>
          <w:i/>
          <w:noProof/>
          <w:sz w:val="20"/>
        </w:rPr>
        <w:t xml:space="preserve">vom </w:t>
      </w:r>
      <w:r w:rsidR="0090619B">
        <w:rPr>
          <w:i/>
          <w:noProof/>
          <w:sz w:val="20"/>
        </w:rPr>
        <w:t>Prüfarzt</w:t>
      </w:r>
      <w:r w:rsidR="0090619B" w:rsidRPr="00F9601E">
        <w:rPr>
          <w:i/>
          <w:noProof/>
          <w:sz w:val="20"/>
        </w:rPr>
        <w:t xml:space="preserve"> </w:t>
      </w:r>
      <w:r w:rsidR="002E0B76" w:rsidRPr="00F9601E">
        <w:rPr>
          <w:i/>
          <w:noProof/>
          <w:sz w:val="20"/>
        </w:rPr>
        <w:t xml:space="preserve">als kompetent </w:t>
      </w:r>
      <w:r w:rsidR="002D5F45" w:rsidRPr="00F9601E">
        <w:rPr>
          <w:i/>
          <w:noProof/>
          <w:sz w:val="20"/>
        </w:rPr>
        <w:t xml:space="preserve">qualifizierten Dolmetschers mündlich aufgeklärt. Die bewilligte Version der Patienteninformation/-einwilligung wird dabei komplett mündlich übersetzt. Alle Fragen werden mündlich gedolmetscht beantwortet. </w:t>
      </w:r>
      <w:r w:rsidR="00744723" w:rsidRPr="00F9601E">
        <w:rPr>
          <w:i/>
          <w:noProof/>
          <w:sz w:val="20"/>
        </w:rPr>
        <w:t xml:space="preserve">Der </w:t>
      </w:r>
      <w:r w:rsidR="00744723">
        <w:rPr>
          <w:i/>
          <w:noProof/>
          <w:sz w:val="20"/>
        </w:rPr>
        <w:t xml:space="preserve">Vor- und Nachname sowie die Sprache des </w:t>
      </w:r>
      <w:r w:rsidR="00744723" w:rsidRPr="00F9601E">
        <w:rPr>
          <w:i/>
          <w:noProof/>
          <w:sz w:val="20"/>
        </w:rPr>
        <w:t>Dolmetscher</w:t>
      </w:r>
      <w:r w:rsidR="00744723">
        <w:rPr>
          <w:i/>
          <w:noProof/>
          <w:sz w:val="20"/>
        </w:rPr>
        <w:t xml:space="preserve">s </w:t>
      </w:r>
      <w:r w:rsidR="00744723" w:rsidRPr="00F9601E">
        <w:rPr>
          <w:i/>
          <w:noProof/>
          <w:sz w:val="20"/>
        </w:rPr>
        <w:t xml:space="preserve">soll auf diesem Dokument </w:t>
      </w:r>
      <w:r w:rsidR="00744723">
        <w:rPr>
          <w:i/>
          <w:noProof/>
          <w:sz w:val="20"/>
        </w:rPr>
        <w:t xml:space="preserve">erscheinen. </w:t>
      </w:r>
      <w:r w:rsidR="002D5F45" w:rsidRPr="00F9601E">
        <w:rPr>
          <w:i/>
          <w:noProof/>
          <w:sz w:val="20"/>
        </w:rPr>
        <w:t>Die Unterschrift der Versuchsperson und des Prüfarztes erfolgt auf der bewilligten Ver</w:t>
      </w:r>
      <w:r w:rsidR="00744723">
        <w:rPr>
          <w:i/>
          <w:noProof/>
          <w:sz w:val="20"/>
        </w:rPr>
        <w:t>sion nach der eingeräumten Bedenkfrist.</w:t>
      </w:r>
    </w:p>
    <w:p w14:paraId="0432B7A3" w14:textId="77777777" w:rsidR="00F9601E" w:rsidRPr="00F9601E" w:rsidRDefault="00F9601E" w:rsidP="00F9601E">
      <w:pPr>
        <w:tabs>
          <w:tab w:val="clear" w:pos="426"/>
          <w:tab w:val="clear" w:pos="851"/>
          <w:tab w:val="clear" w:pos="1276"/>
          <w:tab w:val="clear" w:pos="5216"/>
          <w:tab w:val="clear" w:pos="7938"/>
          <w:tab w:val="clear" w:pos="9299"/>
        </w:tabs>
        <w:ind w:left="284"/>
        <w:outlineLvl w:val="0"/>
        <w:rPr>
          <w:i/>
          <w:noProof/>
          <w:sz w:val="8"/>
        </w:rPr>
      </w:pPr>
    </w:p>
    <w:p w14:paraId="28BB9A0B" w14:textId="77777777" w:rsidR="00F46D20" w:rsidRDefault="00F46D20" w:rsidP="00F9601E">
      <w:pPr>
        <w:numPr>
          <w:ilvl w:val="0"/>
          <w:numId w:val="3"/>
        </w:numPr>
        <w:tabs>
          <w:tab w:val="clear" w:pos="426"/>
          <w:tab w:val="clear" w:pos="851"/>
          <w:tab w:val="clear" w:pos="1276"/>
          <w:tab w:val="clear" w:pos="5216"/>
          <w:tab w:val="clear" w:pos="7938"/>
          <w:tab w:val="clear" w:pos="9299"/>
        </w:tabs>
        <w:ind w:left="284" w:hanging="284"/>
        <w:outlineLvl w:val="0"/>
        <w:rPr>
          <w:noProof/>
        </w:rPr>
      </w:pPr>
      <w:r>
        <w:rPr>
          <w:noProof/>
        </w:rPr>
        <w:t xml:space="preserve">Das Prozedere soll in der Krankengeschichte </w:t>
      </w:r>
      <w:r w:rsidR="002D4B60">
        <w:rPr>
          <w:noProof/>
        </w:rPr>
        <w:t xml:space="preserve">des jeweiligen Patienten </w:t>
      </w:r>
      <w:r>
        <w:rPr>
          <w:noProof/>
        </w:rPr>
        <w:t>festgehalten werden.</w:t>
      </w:r>
    </w:p>
    <w:p w14:paraId="401169D1" w14:textId="77777777" w:rsidR="00F9601E" w:rsidRPr="00F9601E" w:rsidRDefault="00F9601E" w:rsidP="00F9601E">
      <w:pPr>
        <w:tabs>
          <w:tab w:val="clear" w:pos="426"/>
          <w:tab w:val="clear" w:pos="851"/>
          <w:tab w:val="clear" w:pos="1276"/>
          <w:tab w:val="clear" w:pos="5216"/>
          <w:tab w:val="clear" w:pos="7938"/>
          <w:tab w:val="clear" w:pos="9299"/>
        </w:tabs>
        <w:ind w:left="284"/>
        <w:outlineLvl w:val="0"/>
        <w:rPr>
          <w:noProof/>
          <w:sz w:val="8"/>
        </w:rPr>
      </w:pPr>
    </w:p>
    <w:p w14:paraId="77155E40" w14:textId="77777777" w:rsidR="002D4B60" w:rsidRPr="00B35C7D" w:rsidRDefault="002D4B60" w:rsidP="00F9601E">
      <w:pPr>
        <w:numPr>
          <w:ilvl w:val="0"/>
          <w:numId w:val="3"/>
        </w:numPr>
        <w:tabs>
          <w:tab w:val="clear" w:pos="426"/>
          <w:tab w:val="clear" w:pos="851"/>
          <w:tab w:val="clear" w:pos="1276"/>
          <w:tab w:val="clear" w:pos="5216"/>
          <w:tab w:val="clear" w:pos="7938"/>
          <w:tab w:val="clear" w:pos="9299"/>
        </w:tabs>
        <w:ind w:left="284" w:hanging="284"/>
        <w:rPr>
          <w:i/>
          <w:noProof/>
        </w:rPr>
      </w:pPr>
      <w:r>
        <w:rPr>
          <w:noProof/>
        </w:rPr>
        <w:t>Das Studienprotokoll muss solche Situationen vorsehen und das Prozedere beschreiben</w:t>
      </w:r>
      <w:r w:rsidR="00730B18">
        <w:rPr>
          <w:noProof/>
        </w:rPr>
        <w:t>:</w:t>
      </w:r>
      <w:r>
        <w:rPr>
          <w:noProof/>
        </w:rPr>
        <w:t xml:space="preserve"> </w:t>
      </w:r>
      <w:r w:rsidRPr="00B35C7D">
        <w:rPr>
          <w:i/>
          <w:noProof/>
        </w:rPr>
        <w:t>Beizug von Zeugen</w:t>
      </w:r>
      <w:r w:rsidR="006301BA">
        <w:rPr>
          <w:i/>
          <w:noProof/>
        </w:rPr>
        <w:t xml:space="preserve"> (falls zutreffend)</w:t>
      </w:r>
      <w:r w:rsidRPr="00B35C7D">
        <w:rPr>
          <w:i/>
          <w:noProof/>
        </w:rPr>
        <w:t>, Beizug eines Dolmetscher, für welche Situationen, welche Dokumente zwingend in der Sprache der Versuchsperson schriftlich vorliegen müssen (z.B. Vorschriften zur Medikamenteinnahme, Fragebogen, etc.).</w:t>
      </w:r>
    </w:p>
    <w:p w14:paraId="09CDA99A" w14:textId="77777777" w:rsidR="00F9601E" w:rsidRPr="00F9601E" w:rsidRDefault="00F9601E" w:rsidP="00F9601E">
      <w:pPr>
        <w:tabs>
          <w:tab w:val="clear" w:pos="426"/>
          <w:tab w:val="clear" w:pos="851"/>
          <w:tab w:val="clear" w:pos="1276"/>
          <w:tab w:val="clear" w:pos="5216"/>
          <w:tab w:val="clear" w:pos="7938"/>
          <w:tab w:val="clear" w:pos="9299"/>
        </w:tabs>
        <w:ind w:left="284"/>
        <w:rPr>
          <w:noProof/>
          <w:sz w:val="8"/>
        </w:rPr>
      </w:pPr>
    </w:p>
    <w:p w14:paraId="31F01F3C" w14:textId="77777777" w:rsidR="002D4B60" w:rsidRDefault="002D4B60" w:rsidP="00F9601E">
      <w:pPr>
        <w:numPr>
          <w:ilvl w:val="0"/>
          <w:numId w:val="3"/>
        </w:numPr>
        <w:tabs>
          <w:tab w:val="clear" w:pos="426"/>
          <w:tab w:val="clear" w:pos="851"/>
          <w:tab w:val="clear" w:pos="1276"/>
          <w:tab w:val="clear" w:pos="5216"/>
          <w:tab w:val="clear" w:pos="7938"/>
          <w:tab w:val="clear" w:pos="9299"/>
        </w:tabs>
        <w:ind w:left="284" w:hanging="284"/>
        <w:outlineLvl w:val="0"/>
        <w:rPr>
          <w:noProof/>
        </w:rPr>
      </w:pPr>
      <w:r>
        <w:rPr>
          <w:noProof/>
        </w:rPr>
        <w:t xml:space="preserve">Eine Liste der schriftlich und/oder mündlich übersetzten Unterlagen mit Datum, Version und Titel wird </w:t>
      </w:r>
      <w:r w:rsidR="00730B18">
        <w:rPr>
          <w:noProof/>
        </w:rPr>
        <w:t>mit dem Studienprotokoll der Ethikkommission einger</w:t>
      </w:r>
      <w:r w:rsidR="00B35C7D">
        <w:rPr>
          <w:noProof/>
        </w:rPr>
        <w:t>e</w:t>
      </w:r>
      <w:r w:rsidR="00730B18">
        <w:rPr>
          <w:noProof/>
        </w:rPr>
        <w:t>icht</w:t>
      </w:r>
      <w:r w:rsidR="00B35C7D">
        <w:rPr>
          <w:noProof/>
        </w:rPr>
        <w:t>.</w:t>
      </w:r>
    </w:p>
    <w:p w14:paraId="63EB13AA" w14:textId="77777777" w:rsidR="00CC6A85" w:rsidRDefault="00CC6A85" w:rsidP="00CC6A85">
      <w:pPr>
        <w:tabs>
          <w:tab w:val="clear" w:pos="426"/>
          <w:tab w:val="clear" w:pos="851"/>
          <w:tab w:val="clear" w:pos="1276"/>
          <w:tab w:val="clear" w:pos="5216"/>
          <w:tab w:val="clear" w:pos="7938"/>
          <w:tab w:val="clear" w:pos="9299"/>
        </w:tabs>
        <w:outlineLvl w:val="0"/>
        <w:rPr>
          <w:noProof/>
        </w:rPr>
      </w:pPr>
    </w:p>
    <w:p w14:paraId="4C5E5CEA" w14:textId="77777777" w:rsidR="00CC6A85" w:rsidRPr="00E07843" w:rsidRDefault="00CC6A85" w:rsidP="00F9601E">
      <w:pPr>
        <w:numPr>
          <w:ilvl w:val="0"/>
          <w:numId w:val="3"/>
        </w:numPr>
        <w:tabs>
          <w:tab w:val="clear" w:pos="426"/>
          <w:tab w:val="clear" w:pos="851"/>
          <w:tab w:val="clear" w:pos="1276"/>
          <w:tab w:val="clear" w:pos="5216"/>
          <w:tab w:val="clear" w:pos="7938"/>
          <w:tab w:val="clear" w:pos="9299"/>
        </w:tabs>
        <w:ind w:left="284" w:hanging="284"/>
        <w:outlineLvl w:val="0"/>
        <w:rPr>
          <w:noProof/>
        </w:rPr>
      </w:pPr>
      <w:r w:rsidRPr="00E07843">
        <w:rPr>
          <w:noProof/>
        </w:rPr>
        <w:lastRenderedPageBreak/>
        <w:t xml:space="preserve">Treten während der Studie unerwünschte Ereignisse auf, ist der behandelnde Arzt verpflichtet, die Information über das Ereignis </w:t>
      </w:r>
      <w:r w:rsidR="001F0E34" w:rsidRPr="00E07843">
        <w:rPr>
          <w:noProof/>
        </w:rPr>
        <w:t xml:space="preserve">vollumfänglich </w:t>
      </w:r>
      <w:r w:rsidRPr="00E07843">
        <w:rPr>
          <w:noProof/>
        </w:rPr>
        <w:t>zu erfassen, notfalls ist wieder ein Dolmetscher beizuziehen</w:t>
      </w:r>
      <w:r w:rsidR="001F0E34" w:rsidRPr="00E07843">
        <w:rPr>
          <w:noProof/>
        </w:rPr>
        <w:t>, sollte diese Information nur über ein direktes Gespräch mit dem Patienten erhältlich sein</w:t>
      </w:r>
      <w:r w:rsidRPr="00E07843">
        <w:rPr>
          <w:noProof/>
        </w:rPr>
        <w:t xml:space="preserve">. Ändern sich Rahmenbedingungen während einer Studie (z.B. neue Version der Patienteninformation), </w:t>
      </w:r>
      <w:r w:rsidR="00B96A07" w:rsidRPr="00E07843">
        <w:rPr>
          <w:noProof/>
        </w:rPr>
        <w:t xml:space="preserve">oder ist die compliance des Patienten kritisch, </w:t>
      </w:r>
      <w:r w:rsidRPr="00E07843">
        <w:rPr>
          <w:noProof/>
        </w:rPr>
        <w:t>soll ebenfalls der B</w:t>
      </w:r>
      <w:r w:rsidR="001F0E34" w:rsidRPr="00E07843">
        <w:rPr>
          <w:noProof/>
        </w:rPr>
        <w:t>eizug eines Dolmetschers erwogen</w:t>
      </w:r>
      <w:r w:rsidRPr="00E07843">
        <w:rPr>
          <w:noProof/>
        </w:rPr>
        <w:t xml:space="preserve"> werden, sofern die Änderung </w:t>
      </w:r>
      <w:r w:rsidR="00B17EE1" w:rsidRPr="00E07843">
        <w:rPr>
          <w:noProof/>
        </w:rPr>
        <w:t>für den Patienten relevant ist.</w:t>
      </w:r>
    </w:p>
    <w:p w14:paraId="5B1F5605" w14:textId="77777777" w:rsidR="00745EBE" w:rsidRPr="00745EBE" w:rsidRDefault="00745EBE" w:rsidP="002D5F45">
      <w:pPr>
        <w:tabs>
          <w:tab w:val="left" w:pos="1134"/>
          <w:tab w:val="left" w:pos="5670"/>
        </w:tabs>
        <w:outlineLvl w:val="0"/>
        <w:rPr>
          <w:noProof/>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45EBE" w:rsidRPr="003F53A8" w14:paraId="779243CC" w14:textId="77777777" w:rsidTr="003F53A8">
        <w:tc>
          <w:tcPr>
            <w:tcW w:w="9214" w:type="dxa"/>
          </w:tcPr>
          <w:p w14:paraId="5C33F5ED" w14:textId="77777777" w:rsidR="00745EBE" w:rsidRPr="003F53A8" w:rsidRDefault="00745EBE" w:rsidP="003F53A8">
            <w:pPr>
              <w:tabs>
                <w:tab w:val="left" w:pos="1134"/>
                <w:tab w:val="left" w:pos="5670"/>
              </w:tabs>
              <w:outlineLvl w:val="0"/>
              <w:rPr>
                <w:b/>
                <w:noProof/>
                <w:sz w:val="8"/>
              </w:rPr>
            </w:pPr>
          </w:p>
          <w:p w14:paraId="506E6574" w14:textId="77777777" w:rsidR="00745EBE" w:rsidRPr="003F53A8" w:rsidRDefault="00745EBE" w:rsidP="003F53A8">
            <w:pPr>
              <w:tabs>
                <w:tab w:val="left" w:pos="1134"/>
                <w:tab w:val="left" w:pos="5670"/>
              </w:tabs>
              <w:outlineLvl w:val="0"/>
              <w:rPr>
                <w:b/>
                <w:noProof/>
              </w:rPr>
            </w:pPr>
            <w:r w:rsidRPr="003F53A8">
              <w:rPr>
                <w:b/>
                <w:noProof/>
              </w:rPr>
              <w:t>Die Verantwortung für die umfassend und verständlich durchgeführte Patienten</w:t>
            </w:r>
            <w:r w:rsidR="009B453D">
              <w:rPr>
                <w:b/>
                <w:noProof/>
              </w:rPr>
              <w:t>/ Probandenauf</w:t>
            </w:r>
            <w:r w:rsidRPr="003F53A8">
              <w:rPr>
                <w:b/>
                <w:noProof/>
              </w:rPr>
              <w:t>klärung sowie dere</w:t>
            </w:r>
            <w:r w:rsidR="009B453D">
              <w:rPr>
                <w:b/>
                <w:noProof/>
              </w:rPr>
              <w:t xml:space="preserve">n Dokumentation, obliegt </w:t>
            </w:r>
            <w:r w:rsidRPr="003F53A8">
              <w:rPr>
                <w:b/>
                <w:noProof/>
              </w:rPr>
              <w:t>dem verantwortlichen Prüfarzt.</w:t>
            </w:r>
          </w:p>
          <w:p w14:paraId="3637039C" w14:textId="77777777" w:rsidR="00745EBE" w:rsidRPr="003F53A8" w:rsidRDefault="00745EBE" w:rsidP="003F53A8">
            <w:pPr>
              <w:tabs>
                <w:tab w:val="left" w:pos="1134"/>
                <w:tab w:val="left" w:pos="5670"/>
              </w:tabs>
              <w:outlineLvl w:val="0"/>
              <w:rPr>
                <w:b/>
                <w:noProof/>
                <w:sz w:val="8"/>
              </w:rPr>
            </w:pPr>
          </w:p>
        </w:tc>
      </w:tr>
    </w:tbl>
    <w:p w14:paraId="413FD7EE" w14:textId="77777777" w:rsidR="00745EBE" w:rsidRDefault="00745EBE" w:rsidP="002D5F45">
      <w:pPr>
        <w:tabs>
          <w:tab w:val="left" w:pos="1134"/>
          <w:tab w:val="left" w:pos="5670"/>
        </w:tabs>
        <w:jc w:val="both"/>
        <w:outlineLvl w:val="0"/>
        <w:rPr>
          <w:b/>
          <w:noProof/>
        </w:rPr>
      </w:pPr>
    </w:p>
    <w:p w14:paraId="494B91D0" w14:textId="77777777" w:rsidR="000C7D1F" w:rsidRDefault="000C7D1F" w:rsidP="002D5F45">
      <w:pPr>
        <w:tabs>
          <w:tab w:val="left" w:pos="1134"/>
          <w:tab w:val="left" w:pos="5670"/>
        </w:tabs>
        <w:jc w:val="both"/>
        <w:outlineLvl w:val="0"/>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127"/>
        <w:gridCol w:w="5811"/>
        <w:gridCol w:w="1276"/>
      </w:tblGrid>
      <w:tr w:rsidR="00745EBE" w:rsidRPr="003F53A8" w14:paraId="08C10504" w14:textId="77777777" w:rsidTr="009B453D">
        <w:tc>
          <w:tcPr>
            <w:tcW w:w="9214" w:type="dxa"/>
            <w:gridSpan w:val="3"/>
            <w:shd w:val="clear" w:color="auto" w:fill="D9D9D9"/>
          </w:tcPr>
          <w:p w14:paraId="7325B5EC" w14:textId="77777777" w:rsidR="00745EBE" w:rsidRPr="003F53A8" w:rsidRDefault="00745EBE" w:rsidP="003D0430">
            <w:pPr>
              <w:tabs>
                <w:tab w:val="left" w:pos="1134"/>
                <w:tab w:val="left" w:pos="5670"/>
              </w:tabs>
              <w:jc w:val="both"/>
              <w:outlineLvl w:val="0"/>
              <w:rPr>
                <w:noProof/>
                <w:sz w:val="20"/>
              </w:rPr>
            </w:pPr>
            <w:r w:rsidRPr="003F53A8">
              <w:rPr>
                <w:noProof/>
                <w:sz w:val="20"/>
              </w:rPr>
              <w:t xml:space="preserve">Dokument erstellt in </w:t>
            </w:r>
            <w:r w:rsidR="003D0430" w:rsidRPr="003F53A8">
              <w:rPr>
                <w:noProof/>
                <w:sz w:val="20"/>
              </w:rPr>
              <w:t>A</w:t>
            </w:r>
            <w:r w:rsidR="003D0430">
              <w:rPr>
                <w:noProof/>
                <w:sz w:val="20"/>
              </w:rPr>
              <w:t>n</w:t>
            </w:r>
            <w:r w:rsidR="003D0430" w:rsidRPr="003F53A8">
              <w:rPr>
                <w:noProof/>
                <w:sz w:val="20"/>
              </w:rPr>
              <w:t xml:space="preserve">lehnung </w:t>
            </w:r>
            <w:r w:rsidRPr="003F53A8">
              <w:rPr>
                <w:noProof/>
                <w:sz w:val="20"/>
              </w:rPr>
              <w:t>an die Empfehlungen der Ethikkommission St. Gallen</w:t>
            </w:r>
          </w:p>
        </w:tc>
      </w:tr>
      <w:tr w:rsidR="00745EBE" w:rsidRPr="003F53A8" w14:paraId="344F1372" w14:textId="77777777" w:rsidTr="009B453D">
        <w:tc>
          <w:tcPr>
            <w:tcW w:w="2127" w:type="dxa"/>
            <w:shd w:val="clear" w:color="auto" w:fill="D9D9D9"/>
          </w:tcPr>
          <w:p w14:paraId="6FEA1BAE" w14:textId="77777777" w:rsidR="00745EBE" w:rsidRPr="003F53A8" w:rsidRDefault="00745EBE" w:rsidP="003F53A8">
            <w:pPr>
              <w:tabs>
                <w:tab w:val="left" w:pos="1134"/>
                <w:tab w:val="left" w:pos="5670"/>
              </w:tabs>
              <w:jc w:val="both"/>
              <w:outlineLvl w:val="0"/>
              <w:rPr>
                <w:noProof/>
                <w:sz w:val="20"/>
              </w:rPr>
            </w:pPr>
            <w:r w:rsidRPr="003F53A8">
              <w:rPr>
                <w:noProof/>
                <w:sz w:val="20"/>
              </w:rPr>
              <w:t>Autor</w:t>
            </w:r>
            <w:r w:rsidR="00FD46F1" w:rsidRPr="003F53A8">
              <w:rPr>
                <w:noProof/>
                <w:sz w:val="20"/>
              </w:rPr>
              <w:t>en</w:t>
            </w:r>
          </w:p>
        </w:tc>
        <w:tc>
          <w:tcPr>
            <w:tcW w:w="5811" w:type="dxa"/>
            <w:shd w:val="clear" w:color="auto" w:fill="D9D9D9"/>
          </w:tcPr>
          <w:p w14:paraId="0334C904" w14:textId="77777777" w:rsidR="00744723" w:rsidRDefault="00745EBE" w:rsidP="003F53A8">
            <w:pPr>
              <w:tabs>
                <w:tab w:val="left" w:pos="1134"/>
                <w:tab w:val="left" w:pos="5670"/>
              </w:tabs>
              <w:jc w:val="both"/>
              <w:outlineLvl w:val="0"/>
              <w:rPr>
                <w:noProof/>
                <w:sz w:val="20"/>
              </w:rPr>
            </w:pPr>
            <w:r w:rsidRPr="003F53A8">
              <w:rPr>
                <w:noProof/>
                <w:sz w:val="20"/>
              </w:rPr>
              <w:t>U. Schmid</w:t>
            </w:r>
            <w:r w:rsidR="00730B18">
              <w:rPr>
                <w:noProof/>
                <w:sz w:val="20"/>
              </w:rPr>
              <w:t xml:space="preserve"> </w:t>
            </w:r>
            <w:r w:rsidRPr="003F53A8">
              <w:rPr>
                <w:noProof/>
                <w:sz w:val="20"/>
              </w:rPr>
              <w:t>/</w:t>
            </w:r>
            <w:r w:rsidR="00730B18">
              <w:rPr>
                <w:noProof/>
                <w:sz w:val="20"/>
              </w:rPr>
              <w:t xml:space="preserve"> </w:t>
            </w:r>
            <w:r w:rsidR="00744723">
              <w:rPr>
                <w:noProof/>
                <w:sz w:val="20"/>
              </w:rPr>
              <w:t xml:space="preserve">S. Driessen, </w:t>
            </w:r>
            <w:r w:rsidR="00E07843">
              <w:rPr>
                <w:noProof/>
                <w:sz w:val="20"/>
              </w:rPr>
              <w:t xml:space="preserve">EK </w:t>
            </w:r>
            <w:r w:rsidR="00744723">
              <w:rPr>
                <w:noProof/>
                <w:sz w:val="20"/>
              </w:rPr>
              <w:t>St.Gallen</w:t>
            </w:r>
          </w:p>
          <w:p w14:paraId="1B105A06" w14:textId="77777777" w:rsidR="00745EBE" w:rsidRDefault="00744723" w:rsidP="003F53A8">
            <w:pPr>
              <w:tabs>
                <w:tab w:val="left" w:pos="1134"/>
                <w:tab w:val="left" w:pos="5670"/>
              </w:tabs>
              <w:jc w:val="both"/>
              <w:outlineLvl w:val="0"/>
              <w:rPr>
                <w:noProof/>
                <w:sz w:val="20"/>
              </w:rPr>
            </w:pPr>
            <w:r>
              <w:rPr>
                <w:noProof/>
                <w:sz w:val="20"/>
              </w:rPr>
              <w:t xml:space="preserve">D. Piffner, </w:t>
            </w:r>
            <w:r w:rsidR="00745EBE" w:rsidRPr="003F53A8">
              <w:rPr>
                <w:noProof/>
                <w:sz w:val="20"/>
              </w:rPr>
              <w:t>G. Schubiger, AGEK</w:t>
            </w:r>
          </w:p>
          <w:p w14:paraId="5D5A5B2B" w14:textId="77777777" w:rsidR="00E07843" w:rsidRPr="003F53A8" w:rsidRDefault="00E07843" w:rsidP="003F53A8">
            <w:pPr>
              <w:tabs>
                <w:tab w:val="left" w:pos="1134"/>
                <w:tab w:val="left" w:pos="5670"/>
              </w:tabs>
              <w:jc w:val="both"/>
              <w:outlineLvl w:val="0"/>
              <w:rPr>
                <w:noProof/>
                <w:sz w:val="20"/>
              </w:rPr>
            </w:pPr>
            <w:r>
              <w:rPr>
                <w:noProof/>
                <w:sz w:val="20"/>
              </w:rPr>
              <w:t>A. Magnin, SCTO</w:t>
            </w:r>
          </w:p>
        </w:tc>
        <w:tc>
          <w:tcPr>
            <w:tcW w:w="1276" w:type="dxa"/>
            <w:shd w:val="clear" w:color="auto" w:fill="D9D9D9"/>
          </w:tcPr>
          <w:p w14:paraId="6E6859EF" w14:textId="77777777" w:rsidR="00745EBE" w:rsidRPr="003F53A8" w:rsidRDefault="00BB0516" w:rsidP="00BB0516">
            <w:pPr>
              <w:tabs>
                <w:tab w:val="left" w:pos="1134"/>
                <w:tab w:val="left" w:pos="5670"/>
              </w:tabs>
              <w:jc w:val="both"/>
              <w:outlineLvl w:val="0"/>
              <w:rPr>
                <w:noProof/>
                <w:sz w:val="20"/>
              </w:rPr>
            </w:pPr>
            <w:r>
              <w:rPr>
                <w:noProof/>
                <w:sz w:val="20"/>
              </w:rPr>
              <w:t>22.10.2012</w:t>
            </w:r>
          </w:p>
        </w:tc>
      </w:tr>
      <w:tr w:rsidR="00745EBE" w:rsidRPr="003F53A8" w14:paraId="311AD81B" w14:textId="77777777" w:rsidTr="009B453D">
        <w:tc>
          <w:tcPr>
            <w:tcW w:w="2127" w:type="dxa"/>
            <w:shd w:val="clear" w:color="auto" w:fill="D9D9D9"/>
          </w:tcPr>
          <w:p w14:paraId="58A9CC5D" w14:textId="77777777" w:rsidR="00745EBE" w:rsidRPr="003F53A8" w:rsidRDefault="00FD46F1" w:rsidP="003F53A8">
            <w:pPr>
              <w:tabs>
                <w:tab w:val="left" w:pos="1134"/>
                <w:tab w:val="left" w:pos="5670"/>
              </w:tabs>
              <w:jc w:val="both"/>
              <w:outlineLvl w:val="0"/>
              <w:rPr>
                <w:noProof/>
                <w:sz w:val="20"/>
              </w:rPr>
            </w:pPr>
            <w:r w:rsidRPr="003F53A8">
              <w:rPr>
                <w:noProof/>
                <w:sz w:val="20"/>
              </w:rPr>
              <w:t>Gen</w:t>
            </w:r>
            <w:r w:rsidR="00745EBE" w:rsidRPr="003F53A8">
              <w:rPr>
                <w:noProof/>
                <w:sz w:val="20"/>
              </w:rPr>
              <w:t>e</w:t>
            </w:r>
            <w:r w:rsidRPr="003F53A8">
              <w:rPr>
                <w:noProof/>
                <w:sz w:val="20"/>
              </w:rPr>
              <w:t>h</w:t>
            </w:r>
            <w:r w:rsidR="00745EBE" w:rsidRPr="003F53A8">
              <w:rPr>
                <w:noProof/>
                <w:sz w:val="20"/>
              </w:rPr>
              <w:t>migung</w:t>
            </w:r>
          </w:p>
        </w:tc>
        <w:tc>
          <w:tcPr>
            <w:tcW w:w="5811" w:type="dxa"/>
            <w:shd w:val="clear" w:color="auto" w:fill="D9D9D9"/>
          </w:tcPr>
          <w:p w14:paraId="0511DE5C" w14:textId="77777777" w:rsidR="00745EBE" w:rsidRPr="003F53A8" w:rsidRDefault="007F2039" w:rsidP="003F53A8">
            <w:pPr>
              <w:tabs>
                <w:tab w:val="left" w:pos="1134"/>
                <w:tab w:val="left" w:pos="5670"/>
              </w:tabs>
              <w:jc w:val="both"/>
              <w:outlineLvl w:val="0"/>
              <w:rPr>
                <w:noProof/>
                <w:sz w:val="20"/>
              </w:rPr>
            </w:pPr>
            <w:r w:rsidRPr="003F53A8">
              <w:rPr>
                <w:noProof/>
                <w:sz w:val="20"/>
              </w:rPr>
              <w:t>AGEK</w:t>
            </w:r>
            <w:r w:rsidR="009B453D">
              <w:rPr>
                <w:noProof/>
                <w:sz w:val="20"/>
              </w:rPr>
              <w:t xml:space="preserve"> </w:t>
            </w:r>
            <w:r w:rsidRPr="003F53A8">
              <w:rPr>
                <w:noProof/>
                <w:sz w:val="20"/>
              </w:rPr>
              <w:t>Präsidentenkonferenz</w:t>
            </w:r>
          </w:p>
        </w:tc>
        <w:tc>
          <w:tcPr>
            <w:tcW w:w="1276" w:type="dxa"/>
            <w:shd w:val="clear" w:color="auto" w:fill="D9D9D9"/>
          </w:tcPr>
          <w:p w14:paraId="198C2958" w14:textId="77777777" w:rsidR="00745EBE" w:rsidRPr="003F53A8" w:rsidRDefault="007F2039" w:rsidP="003F53A8">
            <w:pPr>
              <w:tabs>
                <w:tab w:val="left" w:pos="1134"/>
                <w:tab w:val="left" w:pos="5670"/>
              </w:tabs>
              <w:jc w:val="both"/>
              <w:outlineLvl w:val="0"/>
              <w:rPr>
                <w:noProof/>
                <w:sz w:val="20"/>
              </w:rPr>
            </w:pPr>
            <w:r w:rsidRPr="003F53A8">
              <w:rPr>
                <w:noProof/>
                <w:sz w:val="20"/>
              </w:rPr>
              <w:t>30.05.2012</w:t>
            </w:r>
          </w:p>
        </w:tc>
      </w:tr>
      <w:tr w:rsidR="00745EBE" w:rsidRPr="003F53A8" w14:paraId="5E6D65B4" w14:textId="77777777" w:rsidTr="009B453D">
        <w:tc>
          <w:tcPr>
            <w:tcW w:w="2127" w:type="dxa"/>
            <w:shd w:val="clear" w:color="auto" w:fill="D9D9D9"/>
          </w:tcPr>
          <w:p w14:paraId="6DE1540E" w14:textId="77777777" w:rsidR="00745EBE" w:rsidRPr="003F53A8" w:rsidRDefault="00745EBE" w:rsidP="003F53A8">
            <w:pPr>
              <w:tabs>
                <w:tab w:val="left" w:pos="1134"/>
                <w:tab w:val="left" w:pos="5670"/>
              </w:tabs>
              <w:jc w:val="both"/>
              <w:outlineLvl w:val="0"/>
              <w:rPr>
                <w:noProof/>
                <w:sz w:val="20"/>
              </w:rPr>
            </w:pPr>
            <w:r w:rsidRPr="003F53A8">
              <w:rPr>
                <w:noProof/>
                <w:sz w:val="20"/>
              </w:rPr>
              <w:t>Übersetzung</w:t>
            </w:r>
          </w:p>
        </w:tc>
        <w:tc>
          <w:tcPr>
            <w:tcW w:w="5811" w:type="dxa"/>
            <w:shd w:val="clear" w:color="auto" w:fill="D9D9D9"/>
          </w:tcPr>
          <w:p w14:paraId="78628B87" w14:textId="77777777" w:rsidR="00745EBE" w:rsidRPr="003F53A8" w:rsidRDefault="007F2039" w:rsidP="003F53A8">
            <w:pPr>
              <w:tabs>
                <w:tab w:val="left" w:pos="1134"/>
                <w:tab w:val="left" w:pos="5670"/>
              </w:tabs>
              <w:jc w:val="both"/>
              <w:outlineLvl w:val="0"/>
              <w:rPr>
                <w:noProof/>
                <w:sz w:val="20"/>
              </w:rPr>
            </w:pPr>
            <w:r w:rsidRPr="003F53A8">
              <w:rPr>
                <w:noProof/>
                <w:sz w:val="20"/>
              </w:rPr>
              <w:t>Franzö</w:t>
            </w:r>
            <w:r w:rsidR="00FD46F1" w:rsidRPr="003F53A8">
              <w:rPr>
                <w:noProof/>
                <w:sz w:val="20"/>
              </w:rPr>
              <w:t>s</w:t>
            </w:r>
            <w:r w:rsidRPr="003F53A8">
              <w:rPr>
                <w:noProof/>
                <w:sz w:val="20"/>
              </w:rPr>
              <w:t xml:space="preserve">isch / </w:t>
            </w:r>
            <w:r w:rsidR="00BB0516">
              <w:rPr>
                <w:noProof/>
                <w:sz w:val="20"/>
              </w:rPr>
              <w:t>A. Fischer</w:t>
            </w:r>
          </w:p>
        </w:tc>
        <w:tc>
          <w:tcPr>
            <w:tcW w:w="1276" w:type="dxa"/>
            <w:shd w:val="clear" w:color="auto" w:fill="D9D9D9"/>
          </w:tcPr>
          <w:p w14:paraId="778FB05A" w14:textId="77777777" w:rsidR="00745EBE" w:rsidRPr="003F53A8" w:rsidRDefault="00BB0516" w:rsidP="003F53A8">
            <w:pPr>
              <w:tabs>
                <w:tab w:val="left" w:pos="1134"/>
                <w:tab w:val="left" w:pos="5670"/>
              </w:tabs>
              <w:jc w:val="both"/>
              <w:outlineLvl w:val="0"/>
              <w:rPr>
                <w:noProof/>
                <w:sz w:val="20"/>
              </w:rPr>
            </w:pPr>
            <w:r>
              <w:rPr>
                <w:noProof/>
                <w:sz w:val="20"/>
              </w:rPr>
              <w:t>09.12.2012</w:t>
            </w:r>
          </w:p>
        </w:tc>
      </w:tr>
      <w:tr w:rsidR="00745EBE" w:rsidRPr="003F53A8" w14:paraId="65364D40" w14:textId="77777777" w:rsidTr="009B453D">
        <w:tc>
          <w:tcPr>
            <w:tcW w:w="2127" w:type="dxa"/>
            <w:shd w:val="clear" w:color="auto" w:fill="D9D9D9"/>
          </w:tcPr>
          <w:p w14:paraId="25E391B8" w14:textId="77777777" w:rsidR="00745EBE" w:rsidRPr="003F53A8" w:rsidRDefault="00744723" w:rsidP="003F53A8">
            <w:pPr>
              <w:tabs>
                <w:tab w:val="left" w:pos="1134"/>
                <w:tab w:val="left" w:pos="5670"/>
              </w:tabs>
              <w:jc w:val="both"/>
              <w:outlineLvl w:val="0"/>
              <w:rPr>
                <w:noProof/>
                <w:sz w:val="20"/>
              </w:rPr>
            </w:pPr>
            <w:r>
              <w:rPr>
                <w:noProof/>
                <w:sz w:val="20"/>
              </w:rPr>
              <w:t>Revision</w:t>
            </w:r>
          </w:p>
        </w:tc>
        <w:tc>
          <w:tcPr>
            <w:tcW w:w="5811" w:type="dxa"/>
            <w:shd w:val="clear" w:color="auto" w:fill="D9D9D9"/>
          </w:tcPr>
          <w:p w14:paraId="265A05D4" w14:textId="77777777" w:rsidR="00745EBE" w:rsidRPr="003F53A8" w:rsidRDefault="00745EBE" w:rsidP="003F53A8">
            <w:pPr>
              <w:tabs>
                <w:tab w:val="left" w:pos="1134"/>
                <w:tab w:val="left" w:pos="5670"/>
              </w:tabs>
              <w:jc w:val="both"/>
              <w:outlineLvl w:val="0"/>
              <w:rPr>
                <w:noProof/>
                <w:sz w:val="20"/>
              </w:rPr>
            </w:pPr>
          </w:p>
        </w:tc>
        <w:tc>
          <w:tcPr>
            <w:tcW w:w="1276" w:type="dxa"/>
            <w:shd w:val="clear" w:color="auto" w:fill="D9D9D9"/>
          </w:tcPr>
          <w:p w14:paraId="669E6284" w14:textId="77777777" w:rsidR="00745EBE" w:rsidRPr="003F53A8" w:rsidRDefault="00E07843" w:rsidP="003F53A8">
            <w:pPr>
              <w:tabs>
                <w:tab w:val="left" w:pos="1134"/>
                <w:tab w:val="left" w:pos="5670"/>
              </w:tabs>
              <w:jc w:val="both"/>
              <w:outlineLvl w:val="0"/>
              <w:rPr>
                <w:noProof/>
                <w:sz w:val="20"/>
              </w:rPr>
            </w:pPr>
            <w:r>
              <w:rPr>
                <w:noProof/>
                <w:sz w:val="20"/>
              </w:rPr>
              <w:t>24.10</w:t>
            </w:r>
            <w:r w:rsidR="00744723">
              <w:rPr>
                <w:noProof/>
                <w:sz w:val="20"/>
              </w:rPr>
              <w:t>.2012</w:t>
            </w:r>
          </w:p>
        </w:tc>
      </w:tr>
      <w:tr w:rsidR="00745EBE" w:rsidRPr="003F53A8" w14:paraId="02F39126" w14:textId="77777777" w:rsidTr="009B453D">
        <w:tc>
          <w:tcPr>
            <w:tcW w:w="2127" w:type="dxa"/>
            <w:shd w:val="clear" w:color="auto" w:fill="D9D9D9"/>
          </w:tcPr>
          <w:p w14:paraId="6F3E6E48" w14:textId="77777777" w:rsidR="00745EBE" w:rsidRPr="003F53A8" w:rsidRDefault="00745EBE" w:rsidP="003F53A8">
            <w:pPr>
              <w:tabs>
                <w:tab w:val="left" w:pos="1134"/>
                <w:tab w:val="left" w:pos="5670"/>
              </w:tabs>
              <w:jc w:val="both"/>
              <w:outlineLvl w:val="0"/>
              <w:rPr>
                <w:noProof/>
                <w:sz w:val="20"/>
              </w:rPr>
            </w:pPr>
            <w:r w:rsidRPr="003F53A8">
              <w:rPr>
                <w:noProof/>
                <w:sz w:val="20"/>
              </w:rPr>
              <w:t>Ab</w:t>
            </w:r>
            <w:r w:rsidR="00FD46F1" w:rsidRPr="003F53A8">
              <w:rPr>
                <w:noProof/>
                <w:sz w:val="20"/>
              </w:rPr>
              <w:t>lage</w:t>
            </w:r>
          </w:p>
        </w:tc>
        <w:tc>
          <w:tcPr>
            <w:tcW w:w="5811" w:type="dxa"/>
            <w:shd w:val="clear" w:color="auto" w:fill="D9D9D9"/>
            <w:vAlign w:val="center"/>
          </w:tcPr>
          <w:p w14:paraId="4919BEC9" w14:textId="77777777" w:rsidR="00745EBE" w:rsidRPr="00FD46F1" w:rsidRDefault="00BB0516" w:rsidP="001711AE">
            <w:pPr>
              <w:pStyle w:val="Fuzeile"/>
            </w:pPr>
            <w:r>
              <w:fldChar w:fldCharType="begin"/>
            </w:r>
            <w:r>
              <w:instrText xml:space="preserve"> </w:instrText>
            </w:r>
            <w:r w:rsidR="0046694F">
              <w:instrText>FILENAME</w:instrText>
            </w:r>
            <w:r>
              <w:instrText xml:space="preserve">  \p  \* MERGEFORMAT </w:instrText>
            </w:r>
            <w:r>
              <w:fldChar w:fldCharType="separate"/>
            </w:r>
            <w:r>
              <w:t>P:\Eigene Dateien\AGEK\Grundlagen u offizielle Doku\Nicht Landessparche\AGEK_Fremdsprachige_final zur Übersetzung.doc</w:t>
            </w:r>
            <w:r>
              <w:fldChar w:fldCharType="end"/>
            </w:r>
          </w:p>
        </w:tc>
        <w:tc>
          <w:tcPr>
            <w:tcW w:w="1276" w:type="dxa"/>
            <w:shd w:val="clear" w:color="auto" w:fill="D9D9D9"/>
          </w:tcPr>
          <w:p w14:paraId="7BB8FDF5" w14:textId="77777777" w:rsidR="00745EBE" w:rsidRPr="003F53A8" w:rsidRDefault="00745EBE" w:rsidP="003F53A8">
            <w:pPr>
              <w:tabs>
                <w:tab w:val="left" w:pos="1134"/>
                <w:tab w:val="left" w:pos="5670"/>
              </w:tabs>
              <w:jc w:val="both"/>
              <w:outlineLvl w:val="0"/>
              <w:rPr>
                <w:noProof/>
                <w:sz w:val="20"/>
              </w:rPr>
            </w:pPr>
          </w:p>
        </w:tc>
      </w:tr>
      <w:tr w:rsidR="00745EBE" w:rsidRPr="003F53A8" w14:paraId="7D916C80" w14:textId="77777777" w:rsidTr="009B453D">
        <w:tc>
          <w:tcPr>
            <w:tcW w:w="2127" w:type="dxa"/>
            <w:shd w:val="clear" w:color="auto" w:fill="D9D9D9"/>
          </w:tcPr>
          <w:p w14:paraId="55141D12" w14:textId="77777777" w:rsidR="00745EBE" w:rsidRPr="003F53A8" w:rsidRDefault="00FD46F1" w:rsidP="003F53A8">
            <w:pPr>
              <w:tabs>
                <w:tab w:val="left" w:pos="1134"/>
                <w:tab w:val="left" w:pos="5670"/>
              </w:tabs>
              <w:jc w:val="both"/>
              <w:outlineLvl w:val="0"/>
              <w:rPr>
                <w:noProof/>
                <w:sz w:val="20"/>
              </w:rPr>
            </w:pPr>
            <w:r w:rsidRPr="003F53A8">
              <w:rPr>
                <w:noProof/>
                <w:sz w:val="20"/>
              </w:rPr>
              <w:t xml:space="preserve">www. </w:t>
            </w:r>
            <w:r w:rsidR="00745EBE" w:rsidRPr="003F53A8">
              <w:rPr>
                <w:noProof/>
                <w:sz w:val="20"/>
              </w:rPr>
              <w:t>swissethics</w:t>
            </w:r>
            <w:r w:rsidRPr="003F53A8">
              <w:rPr>
                <w:noProof/>
                <w:sz w:val="20"/>
              </w:rPr>
              <w:t>.ch</w:t>
            </w:r>
          </w:p>
        </w:tc>
        <w:tc>
          <w:tcPr>
            <w:tcW w:w="5811" w:type="dxa"/>
            <w:shd w:val="clear" w:color="auto" w:fill="D9D9D9"/>
          </w:tcPr>
          <w:p w14:paraId="7FAC1334" w14:textId="77777777" w:rsidR="00745EBE" w:rsidRPr="003F53A8" w:rsidRDefault="00FD46F1" w:rsidP="003F53A8">
            <w:pPr>
              <w:tabs>
                <w:tab w:val="left" w:pos="1134"/>
                <w:tab w:val="left" w:pos="5670"/>
              </w:tabs>
              <w:jc w:val="both"/>
              <w:outlineLvl w:val="0"/>
              <w:rPr>
                <w:noProof/>
                <w:sz w:val="20"/>
              </w:rPr>
            </w:pPr>
            <w:r w:rsidRPr="003F53A8">
              <w:rPr>
                <w:noProof/>
                <w:sz w:val="20"/>
              </w:rPr>
              <w:t>AGEK Dokumente</w:t>
            </w:r>
            <w:r w:rsidR="009B453D">
              <w:rPr>
                <w:noProof/>
                <w:sz w:val="20"/>
              </w:rPr>
              <w:t xml:space="preserve"> ….</w:t>
            </w:r>
          </w:p>
        </w:tc>
        <w:tc>
          <w:tcPr>
            <w:tcW w:w="1276" w:type="dxa"/>
            <w:shd w:val="clear" w:color="auto" w:fill="D9D9D9"/>
          </w:tcPr>
          <w:p w14:paraId="0769B6AB" w14:textId="77777777" w:rsidR="00745EBE" w:rsidRPr="003F53A8" w:rsidRDefault="00745EBE" w:rsidP="003F53A8">
            <w:pPr>
              <w:tabs>
                <w:tab w:val="left" w:pos="1134"/>
                <w:tab w:val="left" w:pos="5670"/>
              </w:tabs>
              <w:jc w:val="both"/>
              <w:outlineLvl w:val="0"/>
              <w:rPr>
                <w:noProof/>
                <w:sz w:val="20"/>
              </w:rPr>
            </w:pPr>
          </w:p>
        </w:tc>
      </w:tr>
    </w:tbl>
    <w:p w14:paraId="4EFC550C" w14:textId="77777777" w:rsidR="00745EBE" w:rsidRPr="000A0AC4" w:rsidRDefault="00745EBE" w:rsidP="002D5F45">
      <w:pPr>
        <w:tabs>
          <w:tab w:val="left" w:pos="1134"/>
          <w:tab w:val="left" w:pos="5670"/>
        </w:tabs>
        <w:jc w:val="both"/>
        <w:outlineLvl w:val="0"/>
        <w:rPr>
          <w:b/>
          <w:noProof/>
        </w:rPr>
      </w:pPr>
    </w:p>
    <w:sectPr w:rsidR="00745EBE" w:rsidRPr="000A0AC4" w:rsidSect="00BC0AB3">
      <w:headerReference w:type="default" r:id="rId9"/>
      <w:footerReference w:type="even" r:id="rId10"/>
      <w:footerReference w:type="default" r:id="rId11"/>
      <w:headerReference w:type="first" r:id="rId12"/>
      <w:footerReference w:type="first" r:id="rId13"/>
      <w:pgSz w:w="11907" w:h="16840" w:code="9"/>
      <w:pgMar w:top="1134" w:right="1247" w:bottom="1418" w:left="1361" w:header="720" w:footer="7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66A" w14:textId="77777777" w:rsidR="00F519B4" w:rsidRDefault="00F519B4">
      <w:r>
        <w:separator/>
      </w:r>
    </w:p>
  </w:endnote>
  <w:endnote w:type="continuationSeparator" w:id="0">
    <w:p w14:paraId="6DEE0DAE" w14:textId="77777777" w:rsidR="00F519B4" w:rsidRDefault="00F5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97BB" w14:textId="77777777" w:rsidR="00494B55" w:rsidRDefault="00494B55" w:rsidP="00332D11">
    <w:pPr>
      <w:pStyle w:val="Fuzeile"/>
      <w:framePr w:wrap="around" w:vAnchor="text" w:hAnchor="margin" w:xAlign="right" w:y="1"/>
      <w:rPr>
        <w:rStyle w:val="Seitenzahl"/>
      </w:rPr>
    </w:pPr>
    <w:r>
      <w:rPr>
        <w:rStyle w:val="Seitenzahl"/>
      </w:rPr>
      <w:fldChar w:fldCharType="begin"/>
    </w:r>
    <w:r w:rsidR="0046694F">
      <w:rPr>
        <w:rStyle w:val="Seitenzahl"/>
      </w:rPr>
      <w:instrText>PAGE</w:instrText>
    </w:r>
    <w:r>
      <w:rPr>
        <w:rStyle w:val="Seitenzahl"/>
      </w:rPr>
      <w:instrText xml:space="preserve">  </w:instrText>
    </w:r>
    <w:r>
      <w:rPr>
        <w:rStyle w:val="Seitenzahl"/>
      </w:rPr>
      <w:fldChar w:fldCharType="end"/>
    </w:r>
  </w:p>
  <w:p w14:paraId="1BEBCFE8" w14:textId="77777777" w:rsidR="00494B55" w:rsidRDefault="00494B55" w:rsidP="00494B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E55E" w14:textId="77777777" w:rsidR="00494B55" w:rsidRPr="00BC0AB3" w:rsidRDefault="00BC0AB3" w:rsidP="00BC0AB3">
    <w:pPr>
      <w:pStyle w:val="Fuzeile"/>
      <w:tabs>
        <w:tab w:val="clear" w:pos="426"/>
        <w:tab w:val="clear" w:pos="851"/>
        <w:tab w:val="clear" w:pos="1276"/>
        <w:tab w:val="clear" w:pos="5216"/>
        <w:tab w:val="center" w:pos="5103"/>
      </w:tabs>
      <w:ind w:right="360"/>
      <w:rPr>
        <w:sz w:val="16"/>
        <w:szCs w:val="16"/>
      </w:rPr>
    </w:pPr>
    <w:r w:rsidRPr="00BC0AB3">
      <w:rPr>
        <w:sz w:val="16"/>
        <w:szCs w:val="16"/>
      </w:rPr>
      <w:fldChar w:fldCharType="begin"/>
    </w:r>
    <w:r w:rsidRPr="00BC0AB3">
      <w:rPr>
        <w:sz w:val="16"/>
        <w:szCs w:val="16"/>
      </w:rPr>
      <w:instrText xml:space="preserve"> DOCPROPERTY "AGEK_PubDokName"  \* MERGEFORMAT </w:instrText>
    </w:r>
    <w:r w:rsidRPr="00BC0AB3">
      <w:rPr>
        <w:sz w:val="16"/>
        <w:szCs w:val="16"/>
      </w:rPr>
      <w:fldChar w:fldCharType="separate"/>
    </w:r>
    <w:r w:rsidRPr="00BC0AB3">
      <w:rPr>
        <w:sz w:val="16"/>
        <w:szCs w:val="16"/>
      </w:rPr>
      <w:t>Information VP Nicht-Landessprachen</w:t>
    </w:r>
    <w:r w:rsidRPr="00BC0AB3">
      <w:rPr>
        <w:sz w:val="16"/>
        <w:szCs w:val="16"/>
      </w:rPr>
      <w:fldChar w:fldCharType="end"/>
    </w:r>
    <w:r w:rsidRPr="00BC0AB3">
      <w:rPr>
        <w:sz w:val="16"/>
        <w:szCs w:val="16"/>
      </w:rPr>
      <w:tab/>
    </w:r>
    <w:r w:rsidRPr="00BC0AB3">
      <w:rPr>
        <w:sz w:val="16"/>
        <w:szCs w:val="16"/>
      </w:rPr>
      <w:fldChar w:fldCharType="begin"/>
    </w:r>
    <w:r w:rsidRPr="00BC0AB3">
      <w:rPr>
        <w:sz w:val="16"/>
        <w:szCs w:val="16"/>
      </w:rPr>
      <w:instrText xml:space="preserve"> DOCPROPERTY "AGEK_PubVersion"  \* MERGEFORMAT </w:instrText>
    </w:r>
    <w:r w:rsidRPr="00BC0AB3">
      <w:rPr>
        <w:sz w:val="16"/>
        <w:szCs w:val="16"/>
      </w:rPr>
      <w:fldChar w:fldCharType="separate"/>
    </w:r>
    <w:r w:rsidRPr="00BC0AB3">
      <w:rPr>
        <w:sz w:val="16"/>
        <w:szCs w:val="16"/>
      </w:rPr>
      <w:t>Stand 22.10.2012</w:t>
    </w:r>
    <w:r w:rsidRPr="00BC0AB3">
      <w:rPr>
        <w:sz w:val="16"/>
        <w:szCs w:val="16"/>
      </w:rPr>
      <w:fldChar w:fldCharType="end"/>
    </w:r>
    <w:r w:rsidRPr="00BC0AB3">
      <w:rPr>
        <w:sz w:val="16"/>
        <w:szCs w:val="16"/>
      </w:rPr>
      <w:tab/>
      <w:t xml:space="preserve">Seite </w:t>
    </w:r>
    <w:r w:rsidRPr="00BC0AB3">
      <w:rPr>
        <w:sz w:val="16"/>
        <w:szCs w:val="16"/>
      </w:rPr>
      <w:fldChar w:fldCharType="begin"/>
    </w:r>
    <w:r w:rsidRPr="00BC0AB3">
      <w:rPr>
        <w:sz w:val="16"/>
        <w:szCs w:val="16"/>
      </w:rPr>
      <w:instrText xml:space="preserve"> PAGE  \* MERGEFORMAT </w:instrText>
    </w:r>
    <w:r w:rsidRPr="00BC0AB3">
      <w:rPr>
        <w:sz w:val="16"/>
        <w:szCs w:val="16"/>
      </w:rPr>
      <w:fldChar w:fldCharType="separate"/>
    </w:r>
    <w:r w:rsidR="00EF7F05">
      <w:rPr>
        <w:sz w:val="16"/>
        <w:szCs w:val="16"/>
      </w:rPr>
      <w:t>1</w:t>
    </w:r>
    <w:r w:rsidRPr="00BC0AB3">
      <w:rPr>
        <w:sz w:val="16"/>
        <w:szCs w:val="16"/>
      </w:rPr>
      <w:fldChar w:fldCharType="end"/>
    </w:r>
    <w:r w:rsidRPr="00BC0AB3">
      <w:rPr>
        <w:sz w:val="16"/>
        <w:szCs w:val="16"/>
      </w:rPr>
      <w:t>/</w:t>
    </w:r>
    <w:r w:rsidRPr="00BC0AB3">
      <w:rPr>
        <w:sz w:val="16"/>
        <w:szCs w:val="16"/>
      </w:rPr>
      <w:fldChar w:fldCharType="begin"/>
    </w:r>
    <w:r w:rsidRPr="00BC0AB3">
      <w:rPr>
        <w:sz w:val="16"/>
        <w:szCs w:val="16"/>
      </w:rPr>
      <w:instrText xml:space="preserve"> NUMPAGES  \* MERGEFORMAT </w:instrText>
    </w:r>
    <w:r w:rsidRPr="00BC0AB3">
      <w:rPr>
        <w:sz w:val="16"/>
        <w:szCs w:val="16"/>
      </w:rPr>
      <w:fldChar w:fldCharType="separate"/>
    </w:r>
    <w:r w:rsidR="00EF7F05">
      <w:rPr>
        <w:sz w:val="16"/>
        <w:szCs w:val="16"/>
      </w:rPr>
      <w:t>2</w:t>
    </w:r>
    <w:r w:rsidRPr="00BC0AB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9BCF" w14:textId="77777777" w:rsidR="0090619B" w:rsidRPr="006515FC" w:rsidRDefault="00142ED5" w:rsidP="006515FC">
    <w:pPr>
      <w:pStyle w:val="Fuzeile"/>
    </w:pPr>
    <w:r>
      <w:fldChar w:fldCharType="begin"/>
    </w:r>
    <w:r>
      <w:instrText xml:space="preserve"> </w:instrText>
    </w:r>
    <w:r w:rsidR="0046694F">
      <w:instrText>FILENAME</w:instrText>
    </w:r>
    <w:r>
      <w:instrText xml:space="preserve">  \p  \* MERGEFORMAT </w:instrText>
    </w:r>
    <w:r>
      <w:fldChar w:fldCharType="separate"/>
    </w:r>
    <w:r w:rsidR="00494B55">
      <w:t>Macintosh HD:Users:micih:Desktop:compare:AGEK_Fremdsprachige_final_D.doc</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CEE35" w14:textId="77777777" w:rsidR="00F519B4" w:rsidRDefault="00F519B4">
      <w:r>
        <w:separator/>
      </w:r>
    </w:p>
  </w:footnote>
  <w:footnote w:type="continuationSeparator" w:id="0">
    <w:p w14:paraId="7077C407" w14:textId="77777777" w:rsidR="00F519B4" w:rsidRDefault="00F5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2E017E" w:rsidRPr="00AC4BBF" w14:paraId="2D1F871C" w14:textId="77777777" w:rsidTr="00FD06EB">
      <w:tc>
        <w:tcPr>
          <w:tcW w:w="3261" w:type="dxa"/>
          <w:tcBorders>
            <w:top w:val="nil"/>
            <w:left w:val="nil"/>
            <w:bottom w:val="nil"/>
            <w:right w:val="nil"/>
          </w:tcBorders>
          <w:noWrap/>
        </w:tcPr>
        <w:p w14:paraId="0934A32C" w14:textId="77777777" w:rsidR="002E017E" w:rsidRDefault="002E017E"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43647F8A" w14:textId="77777777" w:rsidR="002E017E" w:rsidRPr="0037224A" w:rsidRDefault="002E017E" w:rsidP="00FD06EB">
          <w:pPr>
            <w:pStyle w:val="SwissethicsHeaderObenRechts"/>
            <w:ind w:right="-11"/>
          </w:pPr>
          <w:r w:rsidRPr="0037224A">
            <w:t>Schweizerische Ethikkommissionen für die Forschung am Menschen</w:t>
          </w:r>
        </w:p>
        <w:p w14:paraId="017D9F96" w14:textId="77777777" w:rsidR="002E017E" w:rsidRPr="0037224A" w:rsidRDefault="002E017E" w:rsidP="00FD06EB">
          <w:pPr>
            <w:pStyle w:val="SwissethicsHeaderObenRechts"/>
            <w:ind w:right="-11"/>
            <w:rPr>
              <w:lang w:val="fr-FR"/>
            </w:rPr>
          </w:pPr>
          <w:r w:rsidRPr="0037224A">
            <w:rPr>
              <w:lang w:val="fr-FR"/>
            </w:rPr>
            <w:t>Commissions d’éthique suisses relative à la recherche sur l'être humain</w:t>
          </w:r>
        </w:p>
        <w:p w14:paraId="4B5FF7C9" w14:textId="77777777" w:rsidR="002E017E" w:rsidRPr="0037224A" w:rsidRDefault="002E017E" w:rsidP="00FD06EB">
          <w:pPr>
            <w:pStyle w:val="SwissethicsHeaderObenRechts"/>
            <w:ind w:right="-11"/>
            <w:rPr>
              <w:lang w:val="fr-FR"/>
            </w:rPr>
          </w:pPr>
          <w:r w:rsidRPr="0037224A">
            <w:rPr>
              <w:lang w:val="fr-FR"/>
            </w:rPr>
            <w:t>Commissioni etiche svizzere per la ricerca sull'essere umano</w:t>
          </w:r>
        </w:p>
        <w:p w14:paraId="3BB1C000" w14:textId="77777777" w:rsidR="002E017E" w:rsidRPr="00AC4BBF" w:rsidRDefault="002E017E" w:rsidP="00FD06EB">
          <w:pPr>
            <w:pStyle w:val="SwissethicsHeaderObenRechts"/>
            <w:ind w:right="-11"/>
            <w:rPr>
              <w:color w:val="858585"/>
            </w:rPr>
          </w:pPr>
          <w:r w:rsidRPr="0037224A">
            <w:rPr>
              <w:lang w:val="fr-FR"/>
            </w:rPr>
            <w:t>Swiss Ethics Committees on research involving humans</w:t>
          </w:r>
        </w:p>
      </w:tc>
    </w:tr>
    <w:tr w:rsidR="002E017E" w:rsidRPr="00ED55BD" w14:paraId="035415FB" w14:textId="77777777" w:rsidTr="00FD06EB">
      <w:trPr>
        <w:trHeight w:hRule="exact" w:val="85"/>
      </w:trPr>
      <w:tc>
        <w:tcPr>
          <w:tcW w:w="3261" w:type="dxa"/>
          <w:tcBorders>
            <w:top w:val="nil"/>
            <w:left w:val="nil"/>
            <w:right w:val="nil"/>
          </w:tcBorders>
          <w:shd w:val="clear" w:color="auto" w:fill="auto"/>
        </w:tcPr>
        <w:p w14:paraId="2D8EFF1C" w14:textId="77777777" w:rsidR="002E017E" w:rsidRPr="00ED55BD" w:rsidRDefault="002E017E" w:rsidP="00FD06EB">
          <w:pPr>
            <w:pStyle w:val="Kopfzeile"/>
            <w:rPr>
              <w:sz w:val="16"/>
              <w:szCs w:val="16"/>
            </w:rPr>
          </w:pPr>
        </w:p>
      </w:tc>
      <w:tc>
        <w:tcPr>
          <w:tcW w:w="6090" w:type="dxa"/>
          <w:tcBorders>
            <w:top w:val="nil"/>
            <w:left w:val="nil"/>
            <w:right w:val="nil"/>
          </w:tcBorders>
          <w:shd w:val="clear" w:color="auto" w:fill="auto"/>
        </w:tcPr>
        <w:p w14:paraId="61DDA904" w14:textId="77777777" w:rsidR="002E017E" w:rsidRPr="00ED55BD" w:rsidRDefault="002E017E" w:rsidP="00FD06EB">
          <w:pPr>
            <w:pStyle w:val="Kopfzeile"/>
            <w:rPr>
              <w:sz w:val="16"/>
              <w:szCs w:val="16"/>
            </w:rPr>
          </w:pPr>
        </w:p>
      </w:tc>
      <w:tc>
        <w:tcPr>
          <w:tcW w:w="714" w:type="dxa"/>
          <w:tcBorders>
            <w:top w:val="nil"/>
            <w:left w:val="nil"/>
            <w:right w:val="nil"/>
          </w:tcBorders>
          <w:shd w:val="clear" w:color="auto" w:fill="auto"/>
        </w:tcPr>
        <w:p w14:paraId="0FA9E21C" w14:textId="77777777" w:rsidR="002E017E" w:rsidRPr="00ED55BD" w:rsidRDefault="002E017E" w:rsidP="00FD06EB">
          <w:pPr>
            <w:pStyle w:val="Kopfzeile"/>
            <w:rPr>
              <w:rFonts w:cs="Arial"/>
              <w:sz w:val="16"/>
              <w:szCs w:val="16"/>
            </w:rPr>
          </w:pPr>
        </w:p>
      </w:tc>
    </w:tr>
  </w:tbl>
  <w:p w14:paraId="073B8059" w14:textId="77777777" w:rsidR="0090619B" w:rsidRDefault="009061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54" w:type="dxa"/>
      <w:tblLook w:val="04A0" w:firstRow="1" w:lastRow="0" w:firstColumn="1" w:lastColumn="0" w:noHBand="0" w:noVBand="1"/>
    </w:tblPr>
    <w:tblGrid>
      <w:gridCol w:w="1129"/>
      <w:gridCol w:w="7802"/>
      <w:gridCol w:w="1276"/>
    </w:tblGrid>
    <w:tr w:rsidR="005A7867" w14:paraId="73BDF23A" w14:textId="77777777" w:rsidTr="005A7867">
      <w:tc>
        <w:tcPr>
          <w:tcW w:w="1129" w:type="dxa"/>
          <w:shd w:val="clear" w:color="auto" w:fill="auto"/>
          <w:vAlign w:val="center"/>
        </w:tcPr>
        <w:p w14:paraId="602702AE" w14:textId="77777777" w:rsidR="005A7867" w:rsidRDefault="005A7867" w:rsidP="005A7867">
          <w:pPr>
            <w:pStyle w:val="Kopfzeile"/>
            <w:ind w:left="-108"/>
          </w:pPr>
          <w:r w:rsidRPr="005A7867">
            <w:rPr>
              <w:rFonts w:cs="Arial"/>
              <w:color w:val="0000FF"/>
              <w:sz w:val="28"/>
              <w:szCs w:val="28"/>
            </w:rPr>
            <w:t>AGEK</w:t>
          </w:r>
        </w:p>
      </w:tc>
      <w:tc>
        <w:tcPr>
          <w:tcW w:w="7802" w:type="dxa"/>
          <w:shd w:val="clear" w:color="auto" w:fill="auto"/>
          <w:vAlign w:val="bottom"/>
        </w:tcPr>
        <w:p w14:paraId="539EB12A" w14:textId="77777777" w:rsidR="005A7867" w:rsidRPr="005A7867" w:rsidRDefault="005A7867" w:rsidP="005A7867">
          <w:pPr>
            <w:jc w:val="center"/>
            <w:rPr>
              <w:rFonts w:cs="Arial"/>
              <w:sz w:val="18"/>
            </w:rPr>
          </w:pPr>
          <w:r w:rsidRPr="005A7867">
            <w:rPr>
              <w:rFonts w:cs="Arial"/>
              <w:sz w:val="18"/>
            </w:rPr>
            <w:t>Arbeitsgemeinschaft der Schweizerischen Ethikkommissionen für die Forschung am Menschen</w:t>
          </w:r>
        </w:p>
        <w:p w14:paraId="09FF7DF0" w14:textId="77777777" w:rsidR="005A7867" w:rsidRPr="005A7867" w:rsidRDefault="005A7867" w:rsidP="005A7867">
          <w:pPr>
            <w:jc w:val="center"/>
            <w:rPr>
              <w:rFonts w:cs="Arial"/>
              <w:sz w:val="18"/>
              <w:lang w:val="fr-FR"/>
            </w:rPr>
          </w:pPr>
          <w:r w:rsidRPr="005A7867">
            <w:rPr>
              <w:rFonts w:cs="Arial"/>
              <w:sz w:val="18"/>
              <w:lang w:val="fr-FR"/>
            </w:rPr>
            <w:t>Communauté de travail des Commissions Suisse d’éthique pour la recherche sur l'être humain</w:t>
          </w:r>
        </w:p>
      </w:tc>
      <w:tc>
        <w:tcPr>
          <w:tcW w:w="1276" w:type="dxa"/>
          <w:shd w:val="clear" w:color="auto" w:fill="auto"/>
          <w:vAlign w:val="center"/>
        </w:tcPr>
        <w:p w14:paraId="298F2652" w14:textId="77777777" w:rsidR="005A7867" w:rsidRDefault="005A7867" w:rsidP="005A7867">
          <w:pPr>
            <w:pStyle w:val="Kopfzeile"/>
            <w:ind w:right="-108"/>
            <w:jc w:val="right"/>
          </w:pPr>
          <w:r w:rsidRPr="005A7867">
            <w:rPr>
              <w:rFonts w:cs="Arial"/>
              <w:color w:val="0000FF"/>
              <w:sz w:val="28"/>
              <w:szCs w:val="28"/>
            </w:rPr>
            <w:t>CT CER</w:t>
          </w:r>
        </w:p>
      </w:tc>
    </w:tr>
    <w:tr w:rsidR="005A7867" w:rsidRPr="00385548" w14:paraId="38D1E8E0" w14:textId="77777777" w:rsidTr="005A7867">
      <w:tc>
        <w:tcPr>
          <w:tcW w:w="1129" w:type="dxa"/>
          <w:tcBorders>
            <w:bottom w:val="single" w:sz="8" w:space="0" w:color="0000FF"/>
          </w:tcBorders>
          <w:shd w:val="clear" w:color="auto" w:fill="auto"/>
          <w:vAlign w:val="center"/>
        </w:tcPr>
        <w:p w14:paraId="59027E20" w14:textId="77777777" w:rsidR="005A7867" w:rsidRPr="005A7867" w:rsidRDefault="005A7867" w:rsidP="00332D11">
          <w:pPr>
            <w:pStyle w:val="Kopfzeile"/>
            <w:rPr>
              <w:rFonts w:cs="Arial"/>
              <w:color w:val="0000FF"/>
              <w:sz w:val="28"/>
              <w:szCs w:val="28"/>
            </w:rPr>
          </w:pPr>
        </w:p>
      </w:tc>
      <w:tc>
        <w:tcPr>
          <w:tcW w:w="7802" w:type="dxa"/>
          <w:tcBorders>
            <w:bottom w:val="single" w:sz="8" w:space="0" w:color="0000FF"/>
          </w:tcBorders>
          <w:shd w:val="clear" w:color="auto" w:fill="auto"/>
          <w:vAlign w:val="bottom"/>
        </w:tcPr>
        <w:p w14:paraId="4FAD708F" w14:textId="77777777" w:rsidR="005A7867" w:rsidRPr="005A7867" w:rsidRDefault="005A7867" w:rsidP="005A7867">
          <w:pPr>
            <w:jc w:val="center"/>
            <w:rPr>
              <w:rFonts w:cs="Arial"/>
              <w:color w:val="0000FF"/>
              <w:sz w:val="18"/>
            </w:rPr>
          </w:pPr>
        </w:p>
      </w:tc>
      <w:tc>
        <w:tcPr>
          <w:tcW w:w="1276" w:type="dxa"/>
          <w:tcBorders>
            <w:bottom w:val="single" w:sz="8" w:space="0" w:color="0000FF"/>
          </w:tcBorders>
          <w:shd w:val="clear" w:color="auto" w:fill="auto"/>
          <w:vAlign w:val="center"/>
        </w:tcPr>
        <w:p w14:paraId="4BC3FD1C" w14:textId="77777777" w:rsidR="005A7867" w:rsidRPr="005A7867" w:rsidRDefault="005A7867" w:rsidP="005A7867">
          <w:pPr>
            <w:pStyle w:val="Kopfzeile"/>
            <w:jc w:val="right"/>
            <w:rPr>
              <w:rFonts w:cs="Arial"/>
              <w:color w:val="0000FF"/>
              <w:sz w:val="28"/>
              <w:szCs w:val="28"/>
            </w:rPr>
          </w:pPr>
        </w:p>
      </w:tc>
    </w:tr>
  </w:tbl>
  <w:p w14:paraId="67DF9AB6" w14:textId="77777777" w:rsidR="005A7867" w:rsidRDefault="005A78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29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53ECD73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498E97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E2B60DD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C6AA3D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2C5ABE50"/>
    <w:lvl w:ilvl="0">
      <w:start w:val="1"/>
      <w:numFmt w:val="bullet"/>
      <w:lvlText w:val=""/>
      <w:lvlJc w:val="left"/>
      <w:pPr>
        <w:tabs>
          <w:tab w:val="num" w:pos="360"/>
        </w:tabs>
        <w:ind w:left="360" w:hanging="360"/>
      </w:pPr>
      <w:rPr>
        <w:rFonts w:ascii="Symbol" w:hAnsi="Symbol" w:hint="default"/>
      </w:rPr>
    </w:lvl>
  </w:abstractNum>
  <w:abstractNum w:abstractNumId="6">
    <w:nsid w:val="4A304F92"/>
    <w:multiLevelType w:val="hybridMultilevel"/>
    <w:tmpl w:val="A09AB7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5E20AA8"/>
    <w:multiLevelType w:val="hybridMultilevel"/>
    <w:tmpl w:val="113A2202"/>
    <w:lvl w:ilvl="0" w:tplc="47EA42BE">
      <w:numFmt w:val="bullet"/>
      <w:lvlText w:val="•"/>
      <w:lvlJc w:val="left"/>
      <w:pPr>
        <w:ind w:left="1065" w:hanging="705"/>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nsid w:val="59957AF7"/>
    <w:multiLevelType w:val="hybridMultilevel"/>
    <w:tmpl w:val="4C5CC1F6"/>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E3860A1"/>
    <w:multiLevelType w:val="hybridMultilevel"/>
    <w:tmpl w:val="33A6BB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intFractionalCharacterWidth/>
  <w:activeWritingStyle w:appName="MSWord" w:lang="de-CH" w:vendorID="9" w:dllVersion="512" w:checkStyle="1"/>
  <w:activeWritingStyle w:appName="MSWord" w:lang="it-CH" w:vendorID="3" w:dllVersion="517" w:checkStyle="1"/>
  <w:attachedTemplate r:id="rId1"/>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7B565A"/>
    <w:rsid w:val="00003083"/>
    <w:rsid w:val="00013B17"/>
    <w:rsid w:val="00046BF3"/>
    <w:rsid w:val="000505E8"/>
    <w:rsid w:val="000703A8"/>
    <w:rsid w:val="00082BE7"/>
    <w:rsid w:val="0008639E"/>
    <w:rsid w:val="000A0AC4"/>
    <w:rsid w:val="000B1DBF"/>
    <w:rsid w:val="000C369A"/>
    <w:rsid w:val="000C7D1F"/>
    <w:rsid w:val="000D00DA"/>
    <w:rsid w:val="000D37BC"/>
    <w:rsid w:val="000E45B8"/>
    <w:rsid w:val="00113AE6"/>
    <w:rsid w:val="0013006C"/>
    <w:rsid w:val="00142ED5"/>
    <w:rsid w:val="00143C73"/>
    <w:rsid w:val="00165CCF"/>
    <w:rsid w:val="001711AE"/>
    <w:rsid w:val="001A0E8B"/>
    <w:rsid w:val="001B73E6"/>
    <w:rsid w:val="001C6DA5"/>
    <w:rsid w:val="001F0E34"/>
    <w:rsid w:val="00202270"/>
    <w:rsid w:val="0024640B"/>
    <w:rsid w:val="00247A37"/>
    <w:rsid w:val="00275B10"/>
    <w:rsid w:val="002A50CE"/>
    <w:rsid w:val="002D4B60"/>
    <w:rsid w:val="002D5F45"/>
    <w:rsid w:val="002E017E"/>
    <w:rsid w:val="002E0B76"/>
    <w:rsid w:val="002F24FC"/>
    <w:rsid w:val="00332D11"/>
    <w:rsid w:val="003655EE"/>
    <w:rsid w:val="0038252D"/>
    <w:rsid w:val="003D0430"/>
    <w:rsid w:val="003D2770"/>
    <w:rsid w:val="003F0C92"/>
    <w:rsid w:val="003F53A8"/>
    <w:rsid w:val="00411504"/>
    <w:rsid w:val="00441350"/>
    <w:rsid w:val="0046694F"/>
    <w:rsid w:val="00490EC0"/>
    <w:rsid w:val="004931EB"/>
    <w:rsid w:val="00494B55"/>
    <w:rsid w:val="004A6326"/>
    <w:rsid w:val="0052611E"/>
    <w:rsid w:val="00537B72"/>
    <w:rsid w:val="00542CB4"/>
    <w:rsid w:val="00585821"/>
    <w:rsid w:val="00593013"/>
    <w:rsid w:val="005A29C8"/>
    <w:rsid w:val="005A50FC"/>
    <w:rsid w:val="005A7867"/>
    <w:rsid w:val="005B0E16"/>
    <w:rsid w:val="005B16E9"/>
    <w:rsid w:val="005D0660"/>
    <w:rsid w:val="005E5B1C"/>
    <w:rsid w:val="0060738B"/>
    <w:rsid w:val="00627724"/>
    <w:rsid w:val="006301BA"/>
    <w:rsid w:val="006515FC"/>
    <w:rsid w:val="00674170"/>
    <w:rsid w:val="00674CA6"/>
    <w:rsid w:val="0068007D"/>
    <w:rsid w:val="00696706"/>
    <w:rsid w:val="006D19BD"/>
    <w:rsid w:val="006D34F2"/>
    <w:rsid w:val="006D57A2"/>
    <w:rsid w:val="006D7B7D"/>
    <w:rsid w:val="007028FF"/>
    <w:rsid w:val="007079C7"/>
    <w:rsid w:val="00726BF3"/>
    <w:rsid w:val="00730B18"/>
    <w:rsid w:val="00744723"/>
    <w:rsid w:val="00745EBE"/>
    <w:rsid w:val="00752020"/>
    <w:rsid w:val="00752633"/>
    <w:rsid w:val="00754052"/>
    <w:rsid w:val="00765BFD"/>
    <w:rsid w:val="007761DC"/>
    <w:rsid w:val="007765C4"/>
    <w:rsid w:val="007B565A"/>
    <w:rsid w:val="007C067F"/>
    <w:rsid w:val="007C41E2"/>
    <w:rsid w:val="007E6087"/>
    <w:rsid w:val="007F2039"/>
    <w:rsid w:val="007F7CDA"/>
    <w:rsid w:val="00810AEC"/>
    <w:rsid w:val="00822D42"/>
    <w:rsid w:val="00835D29"/>
    <w:rsid w:val="0084719E"/>
    <w:rsid w:val="008739FE"/>
    <w:rsid w:val="00875863"/>
    <w:rsid w:val="00877493"/>
    <w:rsid w:val="008972DC"/>
    <w:rsid w:val="008A3211"/>
    <w:rsid w:val="008C15C6"/>
    <w:rsid w:val="008D0B12"/>
    <w:rsid w:val="008D2CC6"/>
    <w:rsid w:val="008F4CCD"/>
    <w:rsid w:val="0090072B"/>
    <w:rsid w:val="0090619B"/>
    <w:rsid w:val="00952668"/>
    <w:rsid w:val="0097629B"/>
    <w:rsid w:val="00986CEF"/>
    <w:rsid w:val="009B453D"/>
    <w:rsid w:val="009C4D69"/>
    <w:rsid w:val="009D28AA"/>
    <w:rsid w:val="00A06A49"/>
    <w:rsid w:val="00A218E9"/>
    <w:rsid w:val="00A54D3E"/>
    <w:rsid w:val="00A6188C"/>
    <w:rsid w:val="00AA62A3"/>
    <w:rsid w:val="00AB3B31"/>
    <w:rsid w:val="00AC539E"/>
    <w:rsid w:val="00AD6955"/>
    <w:rsid w:val="00AF0328"/>
    <w:rsid w:val="00AF3D58"/>
    <w:rsid w:val="00AF7EA1"/>
    <w:rsid w:val="00B01569"/>
    <w:rsid w:val="00B13107"/>
    <w:rsid w:val="00B17EE1"/>
    <w:rsid w:val="00B20409"/>
    <w:rsid w:val="00B32CBC"/>
    <w:rsid w:val="00B339A9"/>
    <w:rsid w:val="00B35C7D"/>
    <w:rsid w:val="00B54A6F"/>
    <w:rsid w:val="00B663C3"/>
    <w:rsid w:val="00B77A67"/>
    <w:rsid w:val="00B9047F"/>
    <w:rsid w:val="00B96A07"/>
    <w:rsid w:val="00BB0516"/>
    <w:rsid w:val="00BC0AB3"/>
    <w:rsid w:val="00C11CDD"/>
    <w:rsid w:val="00C15C3B"/>
    <w:rsid w:val="00C42399"/>
    <w:rsid w:val="00C433EA"/>
    <w:rsid w:val="00C70987"/>
    <w:rsid w:val="00C70B79"/>
    <w:rsid w:val="00CC22FF"/>
    <w:rsid w:val="00CC62AF"/>
    <w:rsid w:val="00CC64D6"/>
    <w:rsid w:val="00CC6A85"/>
    <w:rsid w:val="00CD5ABE"/>
    <w:rsid w:val="00D06404"/>
    <w:rsid w:val="00D22863"/>
    <w:rsid w:val="00D45993"/>
    <w:rsid w:val="00D531F4"/>
    <w:rsid w:val="00D63368"/>
    <w:rsid w:val="00D75929"/>
    <w:rsid w:val="00E041B4"/>
    <w:rsid w:val="00E04B7B"/>
    <w:rsid w:val="00E07843"/>
    <w:rsid w:val="00E20451"/>
    <w:rsid w:val="00E20BD8"/>
    <w:rsid w:val="00E31E66"/>
    <w:rsid w:val="00E43522"/>
    <w:rsid w:val="00E73E9A"/>
    <w:rsid w:val="00E9392B"/>
    <w:rsid w:val="00EA2AF0"/>
    <w:rsid w:val="00EA4BF8"/>
    <w:rsid w:val="00EE6510"/>
    <w:rsid w:val="00EF7F05"/>
    <w:rsid w:val="00F13E75"/>
    <w:rsid w:val="00F41065"/>
    <w:rsid w:val="00F42639"/>
    <w:rsid w:val="00F46D20"/>
    <w:rsid w:val="00F519B4"/>
    <w:rsid w:val="00F562D8"/>
    <w:rsid w:val="00F81806"/>
    <w:rsid w:val="00F85FF7"/>
    <w:rsid w:val="00F87A46"/>
    <w:rsid w:val="00F9601E"/>
    <w:rsid w:val="00FB347E"/>
    <w:rsid w:val="00FC6657"/>
    <w:rsid w:val="00FD0AEF"/>
    <w:rsid w:val="00FD46F1"/>
    <w:rsid w:val="00FD6517"/>
    <w:rsid w:val="00FE798D"/>
    <w:rsid w:val="00FF586A"/>
    <w:rsid w:val="00FF59BE"/>
    <w:rsid w:val="00FF63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03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636E"/>
    <w:pPr>
      <w:tabs>
        <w:tab w:val="left" w:pos="426"/>
        <w:tab w:val="left" w:pos="851"/>
        <w:tab w:val="left" w:pos="1276"/>
        <w:tab w:val="left" w:pos="5216"/>
        <w:tab w:val="decimal" w:pos="7938"/>
        <w:tab w:val="right" w:pos="9299"/>
      </w:tabs>
    </w:pPr>
    <w:rPr>
      <w:rFonts w:ascii="Arial" w:hAnsi="Arial"/>
      <w:sz w:val="22"/>
      <w:lang w:val="de-CH" w:eastAsia="de-CH"/>
    </w:rPr>
  </w:style>
  <w:style w:type="paragraph" w:styleId="berschrift1">
    <w:name w:val="heading 1"/>
    <w:basedOn w:val="Standard"/>
    <w:next w:val="Standard"/>
    <w:qFormat/>
    <w:rsid w:val="00FF636E"/>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FF636E"/>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FF636E"/>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FF636E"/>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FF636E"/>
    <w:pPr>
      <w:tabs>
        <w:tab w:val="clear" w:pos="1276"/>
        <w:tab w:val="clear" w:pos="5216"/>
        <w:tab w:val="clear" w:pos="7938"/>
        <w:tab w:val="right" w:leader="dot" w:pos="9299"/>
      </w:tabs>
      <w:ind w:left="426"/>
    </w:pPr>
  </w:style>
  <w:style w:type="paragraph" w:styleId="Verzeichnis1">
    <w:name w:val="toc 1"/>
    <w:basedOn w:val="Standard"/>
    <w:next w:val="Standard"/>
    <w:semiHidden/>
    <w:rsid w:val="00FF636E"/>
    <w:pPr>
      <w:tabs>
        <w:tab w:val="clear" w:pos="1276"/>
        <w:tab w:val="clear" w:pos="5216"/>
        <w:tab w:val="clear" w:pos="7938"/>
        <w:tab w:val="right" w:leader="dot" w:pos="9299"/>
      </w:tabs>
      <w:spacing w:before="120"/>
    </w:pPr>
  </w:style>
  <w:style w:type="paragraph" w:styleId="Fuzeile">
    <w:name w:val="footer"/>
    <w:basedOn w:val="Standard"/>
    <w:rsid w:val="00494B55"/>
    <w:pPr>
      <w:tabs>
        <w:tab w:val="clear" w:pos="7938"/>
      </w:tabs>
    </w:pPr>
    <w:rPr>
      <w:noProof/>
      <w:sz w:val="20"/>
    </w:rPr>
  </w:style>
  <w:style w:type="paragraph" w:styleId="Kopfzeile">
    <w:name w:val="header"/>
    <w:basedOn w:val="Standard"/>
    <w:link w:val="KopfzeileZchn"/>
    <w:uiPriority w:val="99"/>
    <w:rsid w:val="00FF636E"/>
    <w:pPr>
      <w:tabs>
        <w:tab w:val="clear" w:pos="426"/>
        <w:tab w:val="clear" w:pos="851"/>
        <w:tab w:val="clear" w:pos="1276"/>
        <w:tab w:val="clear" w:pos="5216"/>
        <w:tab w:val="clear" w:pos="7938"/>
      </w:tabs>
    </w:pPr>
  </w:style>
  <w:style w:type="character" w:styleId="Funotenzeichen">
    <w:name w:val="footnote reference"/>
    <w:semiHidden/>
    <w:rsid w:val="00FF636E"/>
    <w:rPr>
      <w:rFonts w:ascii="Arial" w:hAnsi="Arial"/>
      <w:position w:val="6"/>
      <w:sz w:val="16"/>
    </w:rPr>
  </w:style>
  <w:style w:type="paragraph" w:styleId="Funotentext">
    <w:name w:val="footnote text"/>
    <w:basedOn w:val="Standard"/>
    <w:semiHidden/>
    <w:rsid w:val="00FF636E"/>
    <w:pPr>
      <w:ind w:left="426" w:hanging="426"/>
    </w:pPr>
    <w:rPr>
      <w:sz w:val="18"/>
    </w:rPr>
  </w:style>
  <w:style w:type="paragraph" w:styleId="Standardeinzug">
    <w:name w:val="Normal Indent"/>
    <w:basedOn w:val="Standard"/>
    <w:rsid w:val="00FF636E"/>
    <w:pPr>
      <w:ind w:left="426" w:hanging="426"/>
    </w:pPr>
  </w:style>
  <w:style w:type="paragraph" w:customStyle="1" w:styleId="Aufzhlung1">
    <w:name w:val="Aufzählung1"/>
    <w:basedOn w:val="Standard"/>
    <w:next w:val="Standard"/>
    <w:rsid w:val="00FF636E"/>
    <w:pPr>
      <w:ind w:left="426" w:hanging="426"/>
    </w:pPr>
  </w:style>
  <w:style w:type="paragraph" w:customStyle="1" w:styleId="Aufzhlung2">
    <w:name w:val="Aufzählung2"/>
    <w:basedOn w:val="Standard"/>
    <w:next w:val="Standard"/>
    <w:rsid w:val="00FF636E"/>
    <w:pPr>
      <w:ind w:left="851" w:hanging="426"/>
    </w:pPr>
  </w:style>
  <w:style w:type="paragraph" w:customStyle="1" w:styleId="Aufzhlung3">
    <w:name w:val="Aufzählung3"/>
    <w:basedOn w:val="Standard"/>
    <w:next w:val="Standard"/>
    <w:rsid w:val="00FF636E"/>
    <w:pPr>
      <w:ind w:left="1276" w:hanging="426"/>
    </w:pPr>
  </w:style>
  <w:style w:type="paragraph" w:styleId="Sprechblasentext">
    <w:name w:val="Balloon Text"/>
    <w:basedOn w:val="Standard"/>
    <w:link w:val="SprechblasentextZchn"/>
    <w:rsid w:val="007B565A"/>
    <w:rPr>
      <w:rFonts w:ascii="Tahoma" w:hAnsi="Tahoma"/>
      <w:sz w:val="16"/>
      <w:szCs w:val="16"/>
      <w:lang w:val="x-none" w:eastAsia="x-none"/>
    </w:rPr>
  </w:style>
  <w:style w:type="paragraph" w:customStyle="1" w:styleId="Adressbereich">
    <w:name w:val="Adressbereich"/>
    <w:basedOn w:val="Standard"/>
    <w:rsid w:val="00FF636E"/>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FF636E"/>
    <w:pPr>
      <w:tabs>
        <w:tab w:val="clear" w:pos="426"/>
        <w:tab w:val="clear" w:pos="851"/>
        <w:tab w:val="clear" w:pos="1276"/>
        <w:tab w:val="clear" w:pos="5216"/>
        <w:tab w:val="clear" w:pos="7938"/>
        <w:tab w:val="clear" w:pos="9299"/>
        <w:tab w:val="left" w:pos="567"/>
        <w:tab w:val="left" w:pos="5104"/>
        <w:tab w:val="left" w:pos="5670"/>
      </w:tabs>
    </w:pPr>
  </w:style>
  <w:style w:type="character" w:customStyle="1" w:styleId="SprechblasentextZchn">
    <w:name w:val="Sprechblasentext Zchn"/>
    <w:link w:val="Sprechblasentext"/>
    <w:rsid w:val="007B565A"/>
    <w:rPr>
      <w:rFonts w:ascii="Tahoma" w:hAnsi="Tahoma" w:cs="Tahoma"/>
      <w:sz w:val="16"/>
      <w:szCs w:val="16"/>
    </w:rPr>
  </w:style>
  <w:style w:type="character" w:styleId="Hyperlink">
    <w:name w:val="Hyperlink"/>
    <w:rsid w:val="007B565A"/>
    <w:rPr>
      <w:color w:val="0000FF"/>
      <w:u w:val="single"/>
    </w:rPr>
  </w:style>
  <w:style w:type="table" w:styleId="Tabellenraster">
    <w:name w:val="Table Grid"/>
    <w:basedOn w:val="NormaleTabelle"/>
    <w:uiPriority w:val="59"/>
    <w:rsid w:val="0074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sRaster1-Akzent21">
    <w:name w:val="Mittleres Raster 1 - Akzent 21"/>
    <w:basedOn w:val="Standard"/>
    <w:uiPriority w:val="34"/>
    <w:qFormat/>
    <w:rsid w:val="00F9601E"/>
    <w:pPr>
      <w:ind w:left="708"/>
    </w:pPr>
  </w:style>
  <w:style w:type="character" w:styleId="Kommentarzeichen">
    <w:name w:val="annotation reference"/>
    <w:rsid w:val="00B13107"/>
    <w:rPr>
      <w:sz w:val="16"/>
      <w:szCs w:val="16"/>
    </w:rPr>
  </w:style>
  <w:style w:type="paragraph" w:styleId="Kommentartext">
    <w:name w:val="annotation text"/>
    <w:basedOn w:val="Standard"/>
    <w:link w:val="KommentartextZchn"/>
    <w:rsid w:val="00B13107"/>
    <w:rPr>
      <w:sz w:val="20"/>
      <w:lang w:val="x-none" w:eastAsia="x-none"/>
    </w:rPr>
  </w:style>
  <w:style w:type="character" w:customStyle="1" w:styleId="KommentartextZchn">
    <w:name w:val="Kommentartext Zchn"/>
    <w:link w:val="Kommentartext"/>
    <w:rsid w:val="00B13107"/>
    <w:rPr>
      <w:rFonts w:ascii="Arial" w:hAnsi="Arial"/>
    </w:rPr>
  </w:style>
  <w:style w:type="paragraph" w:styleId="Kommentarthema">
    <w:name w:val="annotation subject"/>
    <w:basedOn w:val="Kommentartext"/>
    <w:next w:val="Kommentartext"/>
    <w:link w:val="KommentarthemaZchn"/>
    <w:rsid w:val="00B13107"/>
    <w:rPr>
      <w:b/>
      <w:bCs/>
    </w:rPr>
  </w:style>
  <w:style w:type="character" w:customStyle="1" w:styleId="KommentarthemaZchn">
    <w:name w:val="Kommentarthema Zchn"/>
    <w:link w:val="Kommentarthema"/>
    <w:rsid w:val="00B13107"/>
    <w:rPr>
      <w:rFonts w:ascii="Arial" w:hAnsi="Arial"/>
      <w:b/>
      <w:bCs/>
    </w:rPr>
  </w:style>
  <w:style w:type="paragraph" w:customStyle="1" w:styleId="FarbigeSchattierung-Akzent11">
    <w:name w:val="Farbige Schattierung - Akzent 11"/>
    <w:hidden/>
    <w:uiPriority w:val="99"/>
    <w:semiHidden/>
    <w:rsid w:val="00F41065"/>
    <w:rPr>
      <w:rFonts w:ascii="Arial" w:hAnsi="Arial"/>
      <w:sz w:val="22"/>
      <w:lang w:val="de-CH" w:eastAsia="de-CH"/>
    </w:rPr>
  </w:style>
  <w:style w:type="character" w:customStyle="1" w:styleId="KopfzeileZchn">
    <w:name w:val="Kopfzeile Zchn"/>
    <w:link w:val="Kopfzeile"/>
    <w:uiPriority w:val="99"/>
    <w:rsid w:val="005A7867"/>
    <w:rPr>
      <w:rFonts w:ascii="Arial" w:hAnsi="Arial"/>
      <w:sz w:val="22"/>
      <w:lang w:val="de-CH" w:eastAsia="de-CH"/>
    </w:rPr>
  </w:style>
  <w:style w:type="character" w:styleId="Seitenzahl">
    <w:name w:val="page number"/>
    <w:rsid w:val="00494B55"/>
  </w:style>
  <w:style w:type="paragraph" w:customStyle="1" w:styleId="SwissethicsHeaderObenRechts">
    <w:name w:val="SwissethicsHeaderObenRechts"/>
    <w:basedOn w:val="Standard"/>
    <w:qFormat/>
    <w:rsid w:val="002E017E"/>
    <w:pPr>
      <w:jc w:val="right"/>
    </w:pPr>
    <w:rPr>
      <w:rFonts w:ascii="Century Gothic" w:hAnsi="Century Gothic" w:cs="Arial"/>
      <w:color w:val="4E4E4D"/>
      <w:sz w:val="18"/>
      <w:szCs w:val="18"/>
    </w:rPr>
  </w:style>
  <w:style w:type="paragraph" w:customStyle="1" w:styleId="SwissethicsHeaderObenLinks">
    <w:name w:val="SwissethicsHeaderObenLinks"/>
    <w:basedOn w:val="Standard"/>
    <w:qFormat/>
    <w:rsid w:val="002E017E"/>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636E"/>
    <w:pPr>
      <w:tabs>
        <w:tab w:val="left" w:pos="426"/>
        <w:tab w:val="left" w:pos="851"/>
        <w:tab w:val="left" w:pos="1276"/>
        <w:tab w:val="left" w:pos="5216"/>
        <w:tab w:val="decimal" w:pos="7938"/>
        <w:tab w:val="right" w:pos="9299"/>
      </w:tabs>
    </w:pPr>
    <w:rPr>
      <w:rFonts w:ascii="Arial" w:hAnsi="Arial"/>
      <w:sz w:val="22"/>
      <w:lang w:val="de-CH" w:eastAsia="de-CH"/>
    </w:rPr>
  </w:style>
  <w:style w:type="paragraph" w:styleId="berschrift1">
    <w:name w:val="heading 1"/>
    <w:basedOn w:val="Standard"/>
    <w:next w:val="Standard"/>
    <w:qFormat/>
    <w:rsid w:val="00FF636E"/>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FF636E"/>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FF636E"/>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FF636E"/>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FF636E"/>
    <w:pPr>
      <w:tabs>
        <w:tab w:val="clear" w:pos="1276"/>
        <w:tab w:val="clear" w:pos="5216"/>
        <w:tab w:val="clear" w:pos="7938"/>
        <w:tab w:val="right" w:leader="dot" w:pos="9299"/>
      </w:tabs>
      <w:ind w:left="426"/>
    </w:pPr>
  </w:style>
  <w:style w:type="paragraph" w:styleId="Verzeichnis1">
    <w:name w:val="toc 1"/>
    <w:basedOn w:val="Standard"/>
    <w:next w:val="Standard"/>
    <w:semiHidden/>
    <w:rsid w:val="00FF636E"/>
    <w:pPr>
      <w:tabs>
        <w:tab w:val="clear" w:pos="1276"/>
        <w:tab w:val="clear" w:pos="5216"/>
        <w:tab w:val="clear" w:pos="7938"/>
        <w:tab w:val="right" w:leader="dot" w:pos="9299"/>
      </w:tabs>
      <w:spacing w:before="120"/>
    </w:pPr>
  </w:style>
  <w:style w:type="paragraph" w:styleId="Fuzeile">
    <w:name w:val="footer"/>
    <w:basedOn w:val="Standard"/>
    <w:rsid w:val="00494B55"/>
    <w:pPr>
      <w:tabs>
        <w:tab w:val="clear" w:pos="7938"/>
      </w:tabs>
    </w:pPr>
    <w:rPr>
      <w:noProof/>
      <w:sz w:val="20"/>
    </w:rPr>
  </w:style>
  <w:style w:type="paragraph" w:styleId="Kopfzeile">
    <w:name w:val="header"/>
    <w:basedOn w:val="Standard"/>
    <w:link w:val="KopfzeileZchn"/>
    <w:uiPriority w:val="99"/>
    <w:rsid w:val="00FF636E"/>
    <w:pPr>
      <w:tabs>
        <w:tab w:val="clear" w:pos="426"/>
        <w:tab w:val="clear" w:pos="851"/>
        <w:tab w:val="clear" w:pos="1276"/>
        <w:tab w:val="clear" w:pos="5216"/>
        <w:tab w:val="clear" w:pos="7938"/>
      </w:tabs>
    </w:pPr>
  </w:style>
  <w:style w:type="character" w:styleId="Funotenzeichen">
    <w:name w:val="footnote reference"/>
    <w:semiHidden/>
    <w:rsid w:val="00FF636E"/>
    <w:rPr>
      <w:rFonts w:ascii="Arial" w:hAnsi="Arial"/>
      <w:position w:val="6"/>
      <w:sz w:val="16"/>
    </w:rPr>
  </w:style>
  <w:style w:type="paragraph" w:styleId="Funotentext">
    <w:name w:val="footnote text"/>
    <w:basedOn w:val="Standard"/>
    <w:semiHidden/>
    <w:rsid w:val="00FF636E"/>
    <w:pPr>
      <w:ind w:left="426" w:hanging="426"/>
    </w:pPr>
    <w:rPr>
      <w:sz w:val="18"/>
    </w:rPr>
  </w:style>
  <w:style w:type="paragraph" w:styleId="Standardeinzug">
    <w:name w:val="Normal Indent"/>
    <w:basedOn w:val="Standard"/>
    <w:rsid w:val="00FF636E"/>
    <w:pPr>
      <w:ind w:left="426" w:hanging="426"/>
    </w:pPr>
  </w:style>
  <w:style w:type="paragraph" w:customStyle="1" w:styleId="Aufzhlung1">
    <w:name w:val="Aufzählung1"/>
    <w:basedOn w:val="Standard"/>
    <w:next w:val="Standard"/>
    <w:rsid w:val="00FF636E"/>
    <w:pPr>
      <w:ind w:left="426" w:hanging="426"/>
    </w:pPr>
  </w:style>
  <w:style w:type="paragraph" w:customStyle="1" w:styleId="Aufzhlung2">
    <w:name w:val="Aufzählung2"/>
    <w:basedOn w:val="Standard"/>
    <w:next w:val="Standard"/>
    <w:rsid w:val="00FF636E"/>
    <w:pPr>
      <w:ind w:left="851" w:hanging="426"/>
    </w:pPr>
  </w:style>
  <w:style w:type="paragraph" w:customStyle="1" w:styleId="Aufzhlung3">
    <w:name w:val="Aufzählung3"/>
    <w:basedOn w:val="Standard"/>
    <w:next w:val="Standard"/>
    <w:rsid w:val="00FF636E"/>
    <w:pPr>
      <w:ind w:left="1276" w:hanging="426"/>
    </w:pPr>
  </w:style>
  <w:style w:type="paragraph" w:styleId="Sprechblasentext">
    <w:name w:val="Balloon Text"/>
    <w:basedOn w:val="Standard"/>
    <w:link w:val="SprechblasentextZchn"/>
    <w:rsid w:val="007B565A"/>
    <w:rPr>
      <w:rFonts w:ascii="Tahoma" w:hAnsi="Tahoma"/>
      <w:sz w:val="16"/>
      <w:szCs w:val="16"/>
      <w:lang w:val="x-none" w:eastAsia="x-none"/>
    </w:rPr>
  </w:style>
  <w:style w:type="paragraph" w:customStyle="1" w:styleId="Adressbereich">
    <w:name w:val="Adressbereich"/>
    <w:basedOn w:val="Standard"/>
    <w:rsid w:val="00FF636E"/>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FF636E"/>
    <w:pPr>
      <w:tabs>
        <w:tab w:val="clear" w:pos="426"/>
        <w:tab w:val="clear" w:pos="851"/>
        <w:tab w:val="clear" w:pos="1276"/>
        <w:tab w:val="clear" w:pos="5216"/>
        <w:tab w:val="clear" w:pos="7938"/>
        <w:tab w:val="clear" w:pos="9299"/>
        <w:tab w:val="left" w:pos="567"/>
        <w:tab w:val="left" w:pos="5104"/>
        <w:tab w:val="left" w:pos="5670"/>
      </w:tabs>
    </w:pPr>
  </w:style>
  <w:style w:type="character" w:customStyle="1" w:styleId="SprechblasentextZchn">
    <w:name w:val="Sprechblasentext Zchn"/>
    <w:link w:val="Sprechblasentext"/>
    <w:rsid w:val="007B565A"/>
    <w:rPr>
      <w:rFonts w:ascii="Tahoma" w:hAnsi="Tahoma" w:cs="Tahoma"/>
      <w:sz w:val="16"/>
      <w:szCs w:val="16"/>
    </w:rPr>
  </w:style>
  <w:style w:type="character" w:styleId="Hyperlink">
    <w:name w:val="Hyperlink"/>
    <w:rsid w:val="007B565A"/>
    <w:rPr>
      <w:color w:val="0000FF"/>
      <w:u w:val="single"/>
    </w:rPr>
  </w:style>
  <w:style w:type="table" w:styleId="Tabellenraster">
    <w:name w:val="Table Grid"/>
    <w:basedOn w:val="NormaleTabelle"/>
    <w:uiPriority w:val="59"/>
    <w:rsid w:val="0074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sRaster1-Akzent21">
    <w:name w:val="Mittleres Raster 1 - Akzent 21"/>
    <w:basedOn w:val="Standard"/>
    <w:uiPriority w:val="34"/>
    <w:qFormat/>
    <w:rsid w:val="00F9601E"/>
    <w:pPr>
      <w:ind w:left="708"/>
    </w:pPr>
  </w:style>
  <w:style w:type="character" w:styleId="Kommentarzeichen">
    <w:name w:val="annotation reference"/>
    <w:rsid w:val="00B13107"/>
    <w:rPr>
      <w:sz w:val="16"/>
      <w:szCs w:val="16"/>
    </w:rPr>
  </w:style>
  <w:style w:type="paragraph" w:styleId="Kommentartext">
    <w:name w:val="annotation text"/>
    <w:basedOn w:val="Standard"/>
    <w:link w:val="KommentartextZchn"/>
    <w:rsid w:val="00B13107"/>
    <w:rPr>
      <w:sz w:val="20"/>
      <w:lang w:val="x-none" w:eastAsia="x-none"/>
    </w:rPr>
  </w:style>
  <w:style w:type="character" w:customStyle="1" w:styleId="KommentartextZchn">
    <w:name w:val="Kommentartext Zchn"/>
    <w:link w:val="Kommentartext"/>
    <w:rsid w:val="00B13107"/>
    <w:rPr>
      <w:rFonts w:ascii="Arial" w:hAnsi="Arial"/>
    </w:rPr>
  </w:style>
  <w:style w:type="paragraph" w:styleId="Kommentarthema">
    <w:name w:val="annotation subject"/>
    <w:basedOn w:val="Kommentartext"/>
    <w:next w:val="Kommentartext"/>
    <w:link w:val="KommentarthemaZchn"/>
    <w:rsid w:val="00B13107"/>
    <w:rPr>
      <w:b/>
      <w:bCs/>
    </w:rPr>
  </w:style>
  <w:style w:type="character" w:customStyle="1" w:styleId="KommentarthemaZchn">
    <w:name w:val="Kommentarthema Zchn"/>
    <w:link w:val="Kommentarthema"/>
    <w:rsid w:val="00B13107"/>
    <w:rPr>
      <w:rFonts w:ascii="Arial" w:hAnsi="Arial"/>
      <w:b/>
      <w:bCs/>
    </w:rPr>
  </w:style>
  <w:style w:type="paragraph" w:customStyle="1" w:styleId="FarbigeSchattierung-Akzent11">
    <w:name w:val="Farbige Schattierung - Akzent 11"/>
    <w:hidden/>
    <w:uiPriority w:val="99"/>
    <w:semiHidden/>
    <w:rsid w:val="00F41065"/>
    <w:rPr>
      <w:rFonts w:ascii="Arial" w:hAnsi="Arial"/>
      <w:sz w:val="22"/>
      <w:lang w:val="de-CH" w:eastAsia="de-CH"/>
    </w:rPr>
  </w:style>
  <w:style w:type="character" w:customStyle="1" w:styleId="KopfzeileZchn">
    <w:name w:val="Kopfzeile Zchn"/>
    <w:link w:val="Kopfzeile"/>
    <w:uiPriority w:val="99"/>
    <w:rsid w:val="005A7867"/>
    <w:rPr>
      <w:rFonts w:ascii="Arial" w:hAnsi="Arial"/>
      <w:sz w:val="22"/>
      <w:lang w:val="de-CH" w:eastAsia="de-CH"/>
    </w:rPr>
  </w:style>
  <w:style w:type="character" w:styleId="Seitenzahl">
    <w:name w:val="page number"/>
    <w:rsid w:val="00494B55"/>
  </w:style>
  <w:style w:type="paragraph" w:customStyle="1" w:styleId="SwissethicsHeaderObenRechts">
    <w:name w:val="SwissethicsHeaderObenRechts"/>
    <w:basedOn w:val="Standard"/>
    <w:qFormat/>
    <w:rsid w:val="002E017E"/>
    <w:pPr>
      <w:jc w:val="right"/>
    </w:pPr>
    <w:rPr>
      <w:rFonts w:ascii="Century Gothic" w:hAnsi="Century Gothic" w:cs="Arial"/>
      <w:color w:val="4E4E4D"/>
      <w:sz w:val="18"/>
      <w:szCs w:val="18"/>
    </w:rPr>
  </w:style>
  <w:style w:type="paragraph" w:customStyle="1" w:styleId="SwissethicsHeaderObenLinks">
    <w:name w:val="SwissethicsHeaderObenLinks"/>
    <w:basedOn w:val="Standard"/>
    <w:qFormat/>
    <w:rsid w:val="002E017E"/>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rrespondenz.wi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A133-4ED7-45E2-AAC9-6FD9BFA6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Korrespondenz.wiz</Template>
  <TotalTime>0</TotalTime>
  <Pages>2</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Betreff</vt:lpstr>
    </vt:vector>
  </TitlesOfParts>
  <Company>E-Health</Company>
  <LinksUpToDate>false</LinksUpToDate>
  <CharactersWithSpaces>4867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Korrespondenz</dc:subject>
  <dc:creator>Daniel Holzmann</dc:creator>
  <cp:lastModifiedBy>micih</cp:lastModifiedBy>
  <cp:revision>2</cp:revision>
  <cp:lastPrinted>2014-01-05T03:47:00Z</cp:lastPrinted>
  <dcterms:created xsi:type="dcterms:W3CDTF">2014-05-28T20:57:00Z</dcterms:created>
  <dcterms:modified xsi:type="dcterms:W3CDTF">2014-05-28T20:57:00Z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04.01.2014</vt:lpwstr>
  </property>
  <property fmtid="{D5CDD505-2E9C-101B-9397-08002B2CF9AE}" pid="4" name="AGEK_PubDokName">
    <vt:lpwstr>Information VP Nicht-Landessprachen</vt:lpwstr>
  </property>
  <property fmtid="{D5CDD505-2E9C-101B-9397-08002B2CF9AE}" pid="5" name="AGEK_PubVersion">
    <vt:lpwstr>Stand 22.10.2012</vt:lpwstr>
  </property>
</Properties>
</file>