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E075" w14:textId="77777777" w:rsidR="001B2958" w:rsidRDefault="001B2958" w:rsidP="001B2958">
      <w:pPr>
        <w:rPr>
          <w:rFonts w:cs="Arial"/>
          <w:b/>
          <w:szCs w:val="22"/>
          <w:lang w:val="it-CH"/>
        </w:rPr>
      </w:pPr>
      <w:r>
        <w:rPr>
          <w:rFonts w:cs="Arial"/>
          <w:b/>
          <w:szCs w:val="22"/>
          <w:lang w:val="it-CH"/>
        </w:rPr>
        <w:t>Modello di swissethics</w:t>
      </w:r>
    </w:p>
    <w:p w14:paraId="27BD8DAC" w14:textId="77777777" w:rsidR="001B2958" w:rsidRPr="00732447" w:rsidRDefault="001B2958" w:rsidP="001B2958">
      <w:pPr>
        <w:rPr>
          <w:rFonts w:cs="Arial"/>
          <w:bCs/>
          <w:szCs w:val="22"/>
          <w:lang w:val="it-CH" w:eastAsia="de-DE"/>
        </w:rPr>
      </w:pPr>
    </w:p>
    <w:p w14:paraId="2DF0B68F" w14:textId="77777777" w:rsidR="009B24B8" w:rsidRPr="00732447" w:rsidRDefault="009B24B8" w:rsidP="001B2958">
      <w:pPr>
        <w:rPr>
          <w:rFonts w:cs="Arial"/>
          <w:bCs/>
          <w:szCs w:val="22"/>
          <w:lang w:val="it-CH" w:eastAsia="de-DE"/>
        </w:rPr>
      </w:pPr>
    </w:p>
    <w:p w14:paraId="069852D6" w14:textId="77777777" w:rsidR="001E4663" w:rsidRPr="00DF59DB" w:rsidRDefault="001B2958" w:rsidP="009B24B8">
      <w:pPr>
        <w:rPr>
          <w:rFonts w:cs="Arial"/>
          <w:b/>
          <w:szCs w:val="22"/>
          <w:lang w:val="it-CH"/>
        </w:rPr>
      </w:pPr>
      <w:r w:rsidRPr="00DF59DB">
        <w:rPr>
          <w:rFonts w:cs="Arial"/>
          <w:b/>
          <w:szCs w:val="22"/>
          <w:lang w:val="it-CH"/>
        </w:rPr>
        <w:t>Note sul presente modello</w:t>
      </w:r>
    </w:p>
    <w:p w14:paraId="1CAE88C7" w14:textId="77777777" w:rsidR="009B24B8" w:rsidRPr="00DF59DB" w:rsidRDefault="009B24B8" w:rsidP="009B24B8">
      <w:pPr>
        <w:rPr>
          <w:rFonts w:cs="Arial"/>
          <w:szCs w:val="22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24B8" w:rsidRPr="001E6E96" w14:paraId="4F71498E" w14:textId="77777777" w:rsidTr="00043421">
        <w:trPr>
          <w:trHeight w:val="2302"/>
        </w:trPr>
        <w:tc>
          <w:tcPr>
            <w:tcW w:w="9060" w:type="dxa"/>
            <w:vAlign w:val="center"/>
          </w:tcPr>
          <w:p w14:paraId="505888A0" w14:textId="77777777" w:rsidR="003D564D" w:rsidRPr="00DF59DB" w:rsidRDefault="003D564D" w:rsidP="003D564D">
            <w:pPr>
              <w:spacing w:line="276" w:lineRule="auto"/>
              <w:rPr>
                <w:color w:val="FF0000"/>
                <w:szCs w:val="22"/>
                <w:lang w:val="it-IT"/>
              </w:rPr>
            </w:pPr>
            <w:r w:rsidRPr="00DF59DB">
              <w:rPr>
                <w:color w:val="FF0000"/>
                <w:szCs w:val="22"/>
                <w:lang w:val="it-IT"/>
              </w:rPr>
              <w:t>Si prega di utilizzare questo modello:</w:t>
            </w:r>
          </w:p>
          <w:p w14:paraId="4D93BBE8" w14:textId="223186A9" w:rsidR="003D564D" w:rsidRPr="00DF59DB" w:rsidRDefault="003D564D" w:rsidP="003D564D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color w:val="FF0000"/>
                <w:szCs w:val="22"/>
                <w:lang w:val="it-IT"/>
              </w:rPr>
            </w:pPr>
            <w:r w:rsidRPr="00DF59DB">
              <w:rPr>
                <w:color w:val="FF0000"/>
                <w:szCs w:val="22"/>
                <w:lang w:val="it-IT"/>
              </w:rPr>
              <w:t xml:space="preserve">per </w:t>
            </w:r>
            <w:r w:rsidR="00BF3A77" w:rsidRPr="00DF59DB">
              <w:rPr>
                <w:color w:val="FF0000"/>
                <w:szCs w:val="22"/>
                <w:lang w:val="it-IT"/>
              </w:rPr>
              <w:t>un prelievo</w:t>
            </w:r>
            <w:r w:rsidRPr="00DF59DB">
              <w:rPr>
                <w:color w:val="FF0000"/>
                <w:szCs w:val="22"/>
                <w:lang w:val="it-IT"/>
              </w:rPr>
              <w:t xml:space="preserve"> supplementare (</w:t>
            </w:r>
            <w:r w:rsidR="00251069" w:rsidRPr="00DF59DB">
              <w:rPr>
                <w:color w:val="FF0000"/>
                <w:szCs w:val="22"/>
                <w:lang w:val="it-IT"/>
              </w:rPr>
              <w:t>prospettico</w:t>
            </w:r>
            <w:r w:rsidRPr="00DF59DB">
              <w:rPr>
                <w:color w:val="FF0000"/>
                <w:szCs w:val="22"/>
                <w:lang w:val="it-IT"/>
              </w:rPr>
              <w:t>) di materiale biologico nell'ambito di un</w:t>
            </w:r>
            <w:r w:rsidR="00251069" w:rsidRPr="00DF59DB">
              <w:rPr>
                <w:color w:val="FF0000"/>
                <w:szCs w:val="22"/>
                <w:lang w:val="it-IT"/>
              </w:rPr>
              <w:t xml:space="preserve"> prelievo</w:t>
            </w:r>
            <w:r w:rsidRPr="00DF59DB">
              <w:rPr>
                <w:color w:val="FF0000"/>
                <w:szCs w:val="22"/>
                <w:lang w:val="it-IT"/>
              </w:rPr>
              <w:t xml:space="preserve"> già </w:t>
            </w:r>
            <w:r w:rsidR="00251069" w:rsidRPr="00DF59DB">
              <w:rPr>
                <w:color w:val="FF0000"/>
                <w:szCs w:val="22"/>
                <w:lang w:val="it-IT"/>
              </w:rPr>
              <w:t xml:space="preserve">previsto </w:t>
            </w:r>
            <w:r w:rsidRPr="00DF59DB">
              <w:rPr>
                <w:color w:val="FF0000"/>
                <w:szCs w:val="22"/>
                <w:lang w:val="it-IT"/>
              </w:rPr>
              <w:t>nel corso di un esame di routine,</w:t>
            </w:r>
          </w:p>
          <w:p w14:paraId="21C0F6E1" w14:textId="026481A6" w:rsidR="003D564D" w:rsidRPr="00DF59DB" w:rsidRDefault="003D564D" w:rsidP="003D564D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color w:val="FF0000"/>
                <w:szCs w:val="22"/>
                <w:lang w:val="it-IT"/>
              </w:rPr>
            </w:pPr>
            <w:r w:rsidRPr="00DF59DB">
              <w:rPr>
                <w:color w:val="FF0000"/>
                <w:szCs w:val="22"/>
                <w:lang w:val="it-IT"/>
              </w:rPr>
              <w:t xml:space="preserve">per </w:t>
            </w:r>
            <w:r w:rsidR="00BF3A77" w:rsidRPr="00DF59DB">
              <w:rPr>
                <w:color w:val="FF0000"/>
                <w:szCs w:val="22"/>
                <w:lang w:val="it-IT"/>
              </w:rPr>
              <w:t>un prelievo</w:t>
            </w:r>
            <w:r w:rsidRPr="00DF59DB">
              <w:rPr>
                <w:color w:val="FF0000"/>
                <w:szCs w:val="22"/>
                <w:lang w:val="it-IT"/>
              </w:rPr>
              <w:t xml:space="preserve"> </w:t>
            </w:r>
            <w:r w:rsidR="00251069" w:rsidRPr="00DF59DB">
              <w:rPr>
                <w:color w:val="FF0000"/>
                <w:szCs w:val="22"/>
                <w:lang w:val="it-IT"/>
              </w:rPr>
              <w:t xml:space="preserve">di materiale biologico </w:t>
            </w:r>
            <w:r w:rsidRPr="00DF59DB">
              <w:rPr>
                <w:color w:val="FF0000"/>
                <w:szCs w:val="22"/>
                <w:lang w:val="it-IT"/>
              </w:rPr>
              <w:t>(</w:t>
            </w:r>
            <w:r w:rsidR="00251069" w:rsidRPr="00DF59DB">
              <w:rPr>
                <w:color w:val="FF0000"/>
                <w:szCs w:val="22"/>
                <w:lang w:val="it-IT"/>
              </w:rPr>
              <w:t>prospettico</w:t>
            </w:r>
            <w:r w:rsidRPr="00DF59DB">
              <w:rPr>
                <w:color w:val="FF0000"/>
                <w:szCs w:val="22"/>
                <w:lang w:val="it-IT"/>
              </w:rPr>
              <w:t>) in relazione ad un progetto di ricerca già approvato dalla commissione etica,</w:t>
            </w:r>
          </w:p>
          <w:p w14:paraId="49A1D41F" w14:textId="36490387" w:rsidR="003D564D" w:rsidRPr="00DF59DB" w:rsidRDefault="003D564D" w:rsidP="003D564D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color w:val="FF0000"/>
                <w:szCs w:val="22"/>
                <w:lang w:val="it-IT"/>
              </w:rPr>
            </w:pPr>
            <w:r w:rsidRPr="00DF59DB">
              <w:rPr>
                <w:color w:val="FF0000"/>
                <w:szCs w:val="22"/>
                <w:lang w:val="it-IT"/>
              </w:rPr>
              <w:t xml:space="preserve">per </w:t>
            </w:r>
            <w:r w:rsidR="00251069" w:rsidRPr="00DF59DB">
              <w:rPr>
                <w:color w:val="FF0000"/>
                <w:szCs w:val="22"/>
                <w:lang w:val="it-IT"/>
              </w:rPr>
              <w:t>un prelievo</w:t>
            </w:r>
            <w:r w:rsidRPr="00DF59DB">
              <w:rPr>
                <w:color w:val="FF0000"/>
                <w:szCs w:val="22"/>
                <w:lang w:val="it-IT"/>
              </w:rPr>
              <w:t xml:space="preserve"> (</w:t>
            </w:r>
            <w:r w:rsidR="00251069" w:rsidRPr="00DF59DB">
              <w:rPr>
                <w:color w:val="FF0000"/>
                <w:szCs w:val="22"/>
                <w:lang w:val="it-IT"/>
              </w:rPr>
              <w:t>prospettico</w:t>
            </w:r>
            <w:r w:rsidRPr="00DF59DB">
              <w:rPr>
                <w:color w:val="FF0000"/>
                <w:szCs w:val="22"/>
                <w:lang w:val="it-IT"/>
              </w:rPr>
              <w:t xml:space="preserve">) di materiale biologico </w:t>
            </w:r>
            <w:r w:rsidR="00251069" w:rsidRPr="00DF59DB">
              <w:rPr>
                <w:color w:val="FF0000"/>
                <w:szCs w:val="22"/>
                <w:lang w:val="it-IT"/>
              </w:rPr>
              <w:t>in un/a paziente per il/la quale non è previsto nessun trattamento</w:t>
            </w:r>
            <w:r w:rsidRPr="00DF59DB">
              <w:rPr>
                <w:color w:val="FF0000"/>
                <w:szCs w:val="22"/>
                <w:lang w:val="it-IT"/>
              </w:rPr>
              <w:t>.</w:t>
            </w:r>
          </w:p>
          <w:p w14:paraId="60538AAB" w14:textId="77777777" w:rsidR="003D564D" w:rsidRPr="00DF59DB" w:rsidRDefault="003D564D" w:rsidP="003D564D">
            <w:pPr>
              <w:spacing w:line="276" w:lineRule="auto"/>
              <w:rPr>
                <w:color w:val="FF0000"/>
                <w:szCs w:val="22"/>
                <w:lang w:val="it-IT"/>
              </w:rPr>
            </w:pPr>
          </w:p>
          <w:p w14:paraId="54FED654" w14:textId="3CB26091" w:rsidR="003D564D" w:rsidRPr="00DF59DB" w:rsidRDefault="003D564D" w:rsidP="003D564D">
            <w:pPr>
              <w:spacing w:line="276" w:lineRule="auto"/>
              <w:rPr>
                <w:color w:val="FF0000"/>
                <w:szCs w:val="22"/>
                <w:lang w:val="it-IT"/>
              </w:rPr>
            </w:pPr>
            <w:r w:rsidRPr="00DF59DB">
              <w:rPr>
                <w:color w:val="FF0000"/>
                <w:szCs w:val="22"/>
                <w:lang w:val="it-IT"/>
              </w:rPr>
              <w:t>Per l'ulteriore utilizzo di materiale biologico a scopo di ricerca (ad es. sangue, urine o tessuti), che è stato raccolto durante la degenza ospedaliera e non è più necessario a fini diagnostici, si prega di utilizzare</w:t>
            </w:r>
            <w:r w:rsidR="00DF59DB" w:rsidRPr="00DF59DB">
              <w:rPr>
                <w:color w:val="FF0000"/>
                <w:szCs w:val="22"/>
                <w:lang w:val="it-IT"/>
              </w:rPr>
              <w:t xml:space="preserve"> – nel caso fosse utilizzato nell’ospedale –</w:t>
            </w:r>
            <w:r w:rsidRPr="00DF59DB">
              <w:rPr>
                <w:color w:val="FF0000"/>
                <w:szCs w:val="22"/>
                <w:lang w:val="it-IT"/>
              </w:rPr>
              <w:t xml:space="preserve"> il consenso generale.</w:t>
            </w:r>
          </w:p>
        </w:tc>
      </w:tr>
    </w:tbl>
    <w:p w14:paraId="481F9BC9" w14:textId="77777777" w:rsidR="001B2958" w:rsidRPr="00DF59DB" w:rsidRDefault="001B2958" w:rsidP="001B2958">
      <w:pPr>
        <w:rPr>
          <w:rFonts w:cs="Arial"/>
          <w:bCs/>
          <w:szCs w:val="22"/>
          <w:lang w:val="it-CH"/>
        </w:rPr>
      </w:pPr>
    </w:p>
    <w:p w14:paraId="7FA847A1" w14:textId="77777777" w:rsidR="001B2958" w:rsidRPr="00DF59DB" w:rsidRDefault="001B2958" w:rsidP="001B2958">
      <w:pPr>
        <w:numPr>
          <w:ilvl w:val="0"/>
          <w:numId w:val="5"/>
        </w:numPr>
        <w:spacing w:line="240" w:lineRule="auto"/>
        <w:rPr>
          <w:rFonts w:cs="Arial"/>
          <w:szCs w:val="22"/>
          <w:lang w:val="it-CH"/>
        </w:rPr>
      </w:pPr>
      <w:r w:rsidRPr="00DF59DB">
        <w:rPr>
          <w:rFonts w:cs="Arial"/>
          <w:szCs w:val="22"/>
          <w:lang w:val="it-CH"/>
        </w:rPr>
        <w:t xml:space="preserve">In </w:t>
      </w:r>
      <w:r w:rsidRPr="00DF59DB">
        <w:rPr>
          <w:rFonts w:cs="Arial"/>
          <w:b/>
          <w:szCs w:val="22"/>
          <w:lang w:val="it-CH"/>
        </w:rPr>
        <w:t>nero</w:t>
      </w:r>
      <w:r w:rsidRPr="00DF59DB">
        <w:rPr>
          <w:rFonts w:cs="Arial"/>
          <w:szCs w:val="22"/>
          <w:lang w:val="it-CH"/>
        </w:rPr>
        <w:t xml:space="preserve"> figurano le parti che swissethics raccomanda di riprendere tali e quali;</w:t>
      </w:r>
    </w:p>
    <w:p w14:paraId="75D0F4FB" w14:textId="77777777" w:rsidR="001B2958" w:rsidRPr="0096205F" w:rsidRDefault="001B2958" w:rsidP="001B2958">
      <w:pPr>
        <w:numPr>
          <w:ilvl w:val="0"/>
          <w:numId w:val="5"/>
        </w:numPr>
        <w:spacing w:line="240" w:lineRule="auto"/>
        <w:rPr>
          <w:rFonts w:cs="Arial"/>
          <w:bCs/>
          <w:szCs w:val="22"/>
          <w:lang w:val="it-CH"/>
        </w:rPr>
      </w:pPr>
      <w:r w:rsidRPr="00DF59DB">
        <w:rPr>
          <w:rFonts w:cs="Arial"/>
          <w:szCs w:val="22"/>
          <w:lang w:val="it-CH"/>
        </w:rPr>
        <w:t xml:space="preserve">In </w:t>
      </w:r>
      <w:r w:rsidRPr="00DF59DB">
        <w:rPr>
          <w:rFonts w:cs="Arial"/>
          <w:b/>
          <w:color w:val="FF0000"/>
          <w:szCs w:val="22"/>
          <w:lang w:val="it-CH"/>
        </w:rPr>
        <w:t>rosso</w:t>
      </w:r>
      <w:r w:rsidRPr="00DF59DB">
        <w:rPr>
          <w:rFonts w:cs="Arial"/>
          <w:szCs w:val="22"/>
          <w:lang w:val="it-CH"/>
        </w:rPr>
        <w:t xml:space="preserve"> figurano le </w:t>
      </w:r>
      <w:r w:rsidRPr="0096205F">
        <w:rPr>
          <w:rFonts w:cs="Arial"/>
          <w:szCs w:val="22"/>
          <w:lang w:val="it-CH"/>
        </w:rPr>
        <w:t>istruzioni e le parti che possono essere formulate liberamente;</w:t>
      </w:r>
    </w:p>
    <w:p w14:paraId="4D0C723C" w14:textId="2A19207F" w:rsidR="001B2958" w:rsidRPr="0096205F" w:rsidRDefault="001B2958" w:rsidP="001E4663">
      <w:pPr>
        <w:numPr>
          <w:ilvl w:val="0"/>
          <w:numId w:val="5"/>
        </w:numPr>
        <w:spacing w:line="240" w:lineRule="auto"/>
        <w:rPr>
          <w:rFonts w:cs="Arial"/>
          <w:szCs w:val="22"/>
          <w:lang w:val="it-CH"/>
        </w:rPr>
      </w:pPr>
      <w:r w:rsidRPr="0096205F">
        <w:rPr>
          <w:rFonts w:cs="Arial"/>
          <w:szCs w:val="22"/>
          <w:lang w:val="it-CH"/>
        </w:rPr>
        <w:t xml:space="preserve">Il piè di pagina del modello deve essere sostituito da un testo specifico </w:t>
      </w:r>
      <w:r w:rsidR="00251069" w:rsidRPr="0096205F">
        <w:rPr>
          <w:rFonts w:cs="Arial"/>
          <w:szCs w:val="22"/>
          <w:lang w:val="it-CH"/>
        </w:rPr>
        <w:t xml:space="preserve">per lo </w:t>
      </w:r>
      <w:r w:rsidRPr="0096205F">
        <w:rPr>
          <w:rFonts w:cs="Arial"/>
          <w:szCs w:val="22"/>
          <w:lang w:val="it-CH"/>
        </w:rPr>
        <w:t>studio. Questo concerne in particolare il numero della versione e la data del documento informativo.</w:t>
      </w:r>
    </w:p>
    <w:p w14:paraId="71874109" w14:textId="77777777" w:rsidR="001B2958" w:rsidRPr="0096205F" w:rsidRDefault="001B2958" w:rsidP="001E4663">
      <w:pPr>
        <w:spacing w:line="240" w:lineRule="auto"/>
        <w:rPr>
          <w:szCs w:val="22"/>
          <w:lang w:val="it-IT"/>
        </w:rPr>
      </w:pPr>
    </w:p>
    <w:p w14:paraId="6CD6DCEB" w14:textId="77777777" w:rsidR="00C93C2E" w:rsidRPr="0096205F" w:rsidRDefault="00C93C2E" w:rsidP="001E4663">
      <w:pPr>
        <w:spacing w:line="240" w:lineRule="auto"/>
        <w:rPr>
          <w:szCs w:val="22"/>
          <w:lang w:val="it-IT"/>
        </w:rPr>
      </w:pPr>
    </w:p>
    <w:p w14:paraId="09E61DE2" w14:textId="6E00E3E5" w:rsidR="001B2958" w:rsidRPr="0096205F" w:rsidRDefault="001B2958" w:rsidP="001B2958">
      <w:pPr>
        <w:rPr>
          <w:rFonts w:cs="Arial"/>
          <w:b/>
          <w:szCs w:val="22"/>
          <w:lang w:val="it-IT" w:eastAsia="de-DE"/>
        </w:rPr>
      </w:pPr>
      <w:r w:rsidRPr="0096205F">
        <w:rPr>
          <w:rFonts w:cs="Arial"/>
          <w:b/>
          <w:szCs w:val="22"/>
          <w:lang w:val="it-IT"/>
        </w:rPr>
        <w:t>Cronologia delle modifiche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015"/>
        <w:gridCol w:w="1015"/>
        <w:gridCol w:w="1361"/>
        <w:gridCol w:w="3962"/>
        <w:gridCol w:w="861"/>
      </w:tblGrid>
      <w:tr w:rsidR="00DF59DB" w:rsidRPr="00574DAA" w14:paraId="35B8DF77" w14:textId="77777777" w:rsidTr="001B2958">
        <w:trPr>
          <w:trHeight w:val="2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519FA" w14:textId="7977A65F" w:rsidR="001B2958" w:rsidRPr="00574DAA" w:rsidRDefault="001B2958" w:rsidP="00C93C2E">
            <w:pPr>
              <w:ind w:left="-26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574DAA">
              <w:rPr>
                <w:rFonts w:cs="Arial"/>
                <w:sz w:val="18"/>
                <w:szCs w:val="18"/>
                <w:lang w:val="fr-FR"/>
              </w:rPr>
              <w:t>Version</w:t>
            </w:r>
            <w:r w:rsidR="00574DAA" w:rsidRPr="00574DAA">
              <w:rPr>
                <w:rFonts w:cs="Arial"/>
                <w:sz w:val="18"/>
                <w:szCs w:val="18"/>
                <w:lang w:val="fr-FR"/>
              </w:rPr>
              <w:t>e</w:t>
            </w:r>
            <w:proofErr w:type="spellEnd"/>
            <w:r w:rsidRPr="00574DAA">
              <w:rPr>
                <w:rFonts w:cs="Arial"/>
                <w:sz w:val="18"/>
                <w:szCs w:val="18"/>
                <w:lang w:val="fr-FR"/>
              </w:rPr>
              <w:t xml:space="preserve"> Nr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27279" w14:textId="5FD4346B" w:rsidR="001B2958" w:rsidRPr="00574DAA" w:rsidRDefault="00574DAA" w:rsidP="00C93C2E">
            <w:pPr>
              <w:rPr>
                <w:rFonts w:cs="Arial"/>
                <w:sz w:val="18"/>
                <w:szCs w:val="18"/>
                <w:lang w:val="fr-FR"/>
              </w:rPr>
            </w:pPr>
            <w:r w:rsidRPr="00574DAA">
              <w:rPr>
                <w:rFonts w:cs="Arial"/>
                <w:sz w:val="18"/>
                <w:szCs w:val="18"/>
                <w:lang w:val="fr-FR"/>
              </w:rPr>
              <w:t xml:space="preserve">Data </w:t>
            </w:r>
            <w:proofErr w:type="spellStart"/>
            <w:r w:rsidRPr="00574DAA">
              <w:rPr>
                <w:rFonts w:cs="Arial"/>
                <w:sz w:val="18"/>
                <w:szCs w:val="18"/>
                <w:lang w:val="fr-FR"/>
              </w:rPr>
              <w:t>della</w:t>
            </w:r>
            <w:proofErr w:type="spellEnd"/>
            <w:r w:rsidRPr="00574DA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74DAA">
              <w:rPr>
                <w:rFonts w:cs="Arial"/>
                <w:sz w:val="18"/>
                <w:szCs w:val="18"/>
                <w:lang w:val="fr-FR"/>
              </w:rPr>
              <w:t>versione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E5FF3" w14:textId="238BC5F3" w:rsidR="001B2958" w:rsidRPr="00574DAA" w:rsidRDefault="00574DAA" w:rsidP="00C93C2E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574DAA">
              <w:rPr>
                <w:sz w:val="18"/>
                <w:szCs w:val="18"/>
              </w:rPr>
              <w:t>Valida</w:t>
            </w:r>
            <w:proofErr w:type="spellEnd"/>
            <w:r w:rsidRPr="00574DAA">
              <w:rPr>
                <w:sz w:val="18"/>
                <w:szCs w:val="18"/>
              </w:rPr>
              <w:t xml:space="preserve"> e </w:t>
            </w:r>
            <w:proofErr w:type="spellStart"/>
            <w:r w:rsidRPr="00574DAA">
              <w:rPr>
                <w:sz w:val="18"/>
                <w:szCs w:val="18"/>
              </w:rPr>
              <w:t>vincolante</w:t>
            </w:r>
            <w:proofErr w:type="spellEnd"/>
            <w:r w:rsidRPr="00574DAA">
              <w:rPr>
                <w:sz w:val="18"/>
                <w:szCs w:val="18"/>
              </w:rPr>
              <w:t xml:space="preserve"> dal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3DEDE" w14:textId="5760486F" w:rsidR="001B2958" w:rsidRPr="00574DAA" w:rsidRDefault="00574DAA" w:rsidP="00C93C2E">
            <w:pPr>
              <w:rPr>
                <w:rFonts w:cs="Arial"/>
                <w:sz w:val="18"/>
                <w:szCs w:val="18"/>
                <w:lang w:val="it-IT"/>
              </w:rPr>
            </w:pPr>
            <w:r w:rsidRPr="00574DAA">
              <w:rPr>
                <w:sz w:val="18"/>
                <w:szCs w:val="18"/>
                <w:lang w:val="it-IT"/>
              </w:rPr>
              <w:t>Aggiornamento senza modifica del numero della versione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9D294" w14:textId="5DF9ADFD" w:rsidR="001B2958" w:rsidRPr="00574DAA" w:rsidRDefault="00574DAA">
            <w:pPr>
              <w:rPr>
                <w:rFonts w:cs="Arial"/>
                <w:sz w:val="18"/>
                <w:szCs w:val="18"/>
                <w:lang w:val="en-US"/>
              </w:rPr>
            </w:pPr>
            <w:r w:rsidRPr="00574DAA">
              <w:rPr>
                <w:sz w:val="18"/>
                <w:szCs w:val="18"/>
                <w:lang w:val="it-IT"/>
              </w:rPr>
              <w:t>Descrizione, commenti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028C4" w14:textId="6CD74D0F" w:rsidR="001B2958" w:rsidRPr="00574DAA" w:rsidRDefault="00574DAA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574DAA">
              <w:rPr>
                <w:rFonts w:cs="Arial"/>
                <w:sz w:val="18"/>
                <w:szCs w:val="18"/>
                <w:lang w:val="en-US"/>
              </w:rPr>
              <w:t>Controllo</w:t>
            </w:r>
            <w:proofErr w:type="spellEnd"/>
          </w:p>
        </w:tc>
      </w:tr>
      <w:tr w:rsidR="001B2958" w:rsidRPr="0096205F" w14:paraId="178D8391" w14:textId="77777777" w:rsidTr="001B2958">
        <w:trPr>
          <w:trHeight w:val="3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A03D" w14:textId="77777777" w:rsidR="001B2958" w:rsidRPr="0096205F" w:rsidRDefault="001B2958">
            <w:pPr>
              <w:rPr>
                <w:rFonts w:cs="Arial"/>
                <w:sz w:val="18"/>
                <w:szCs w:val="18"/>
                <w:lang w:val="en-US"/>
              </w:rPr>
            </w:pPr>
            <w:r w:rsidRPr="0096205F">
              <w:rPr>
                <w:rFonts w:cs="Arial"/>
                <w:sz w:val="18"/>
                <w:szCs w:val="18"/>
                <w:lang w:val="en-US"/>
              </w:rPr>
              <w:t>1.0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0CFE" w14:textId="2100626F" w:rsidR="001B2958" w:rsidRPr="0096205F" w:rsidRDefault="00DF59DB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 w:rsidRPr="0096205F">
              <w:rPr>
                <w:rFonts w:cs="Arial"/>
                <w:sz w:val="18"/>
                <w:szCs w:val="18"/>
                <w:lang w:val="en-US"/>
              </w:rPr>
              <w:t>01.10.2019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3508" w14:textId="26CCFBF1" w:rsidR="001B2958" w:rsidRPr="0096205F" w:rsidRDefault="00DF59DB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 w:rsidRPr="0096205F">
              <w:rPr>
                <w:rFonts w:cs="Arial"/>
                <w:sz w:val="18"/>
                <w:szCs w:val="18"/>
                <w:lang w:val="en-US"/>
              </w:rPr>
              <w:t>01.01.2020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35B2" w14:textId="77777777" w:rsidR="001B2958" w:rsidRPr="0096205F" w:rsidRDefault="001B2958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B394" w14:textId="77777777" w:rsidR="001B2958" w:rsidRPr="0096205F" w:rsidRDefault="00C93C2E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96205F">
              <w:rPr>
                <w:rFonts w:cs="Arial"/>
                <w:sz w:val="18"/>
                <w:szCs w:val="18"/>
                <w:lang w:val="en-US"/>
              </w:rPr>
              <w:t>Versione</w:t>
            </w:r>
            <w:proofErr w:type="spellEnd"/>
            <w:r w:rsidRPr="0096205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205F">
              <w:rPr>
                <w:rFonts w:cs="Arial"/>
                <w:sz w:val="18"/>
                <w:szCs w:val="18"/>
                <w:lang w:val="en-US"/>
              </w:rPr>
              <w:t>iniziale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EAEF" w14:textId="77777777" w:rsidR="001B2958" w:rsidRPr="0096205F" w:rsidRDefault="001B2958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 w:rsidRPr="0096205F">
              <w:rPr>
                <w:rFonts w:cs="Arial"/>
                <w:sz w:val="18"/>
                <w:szCs w:val="18"/>
                <w:lang w:val="en-US"/>
              </w:rPr>
              <w:t>PG</w:t>
            </w:r>
          </w:p>
        </w:tc>
      </w:tr>
      <w:tr w:rsidR="00955617" w:rsidRPr="0096205F" w14:paraId="327966E8" w14:textId="77777777" w:rsidTr="001B2958">
        <w:trPr>
          <w:trHeight w:val="3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6DB" w14:textId="7C47EDE1" w:rsidR="00955617" w:rsidRPr="0096205F" w:rsidRDefault="00955617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1.1.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34B" w14:textId="0FBFC15E" w:rsidR="00955617" w:rsidRPr="0096205F" w:rsidRDefault="00955617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15.12.2020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75E1" w14:textId="36A5F25E" w:rsidR="00955617" w:rsidRPr="0096205F" w:rsidRDefault="00955617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15.03.2020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0636" w14:textId="77777777" w:rsidR="00955617" w:rsidRPr="0096205F" w:rsidRDefault="00955617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EC6" w14:textId="4B0E9BA0" w:rsidR="00955617" w:rsidRPr="001E6E96" w:rsidRDefault="001E6E96">
            <w:pPr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R</w:t>
            </w:r>
            <w:r w:rsidRPr="001E6E96">
              <w:rPr>
                <w:rFonts w:cs="Arial"/>
                <w:sz w:val="18"/>
                <w:szCs w:val="18"/>
                <w:lang w:val="it-IT"/>
              </w:rPr>
              <w:t>equisiti aggiornati per il trasferimento di dati e campioni all'estero</w:t>
            </w:r>
            <w:r w:rsidR="00DE7E38">
              <w:rPr>
                <w:rFonts w:cs="Arial"/>
                <w:sz w:val="18"/>
                <w:szCs w:val="18"/>
                <w:lang w:val="it-IT"/>
              </w:rPr>
              <w:t>, e altre modifiche minori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732" w14:textId="6C4DFD62" w:rsidR="00955617" w:rsidRPr="0096205F" w:rsidRDefault="00955617">
            <w:pPr>
              <w:ind w:left="-2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PG</w:t>
            </w:r>
          </w:p>
        </w:tc>
      </w:tr>
    </w:tbl>
    <w:p w14:paraId="2AFD1E5E" w14:textId="77777777" w:rsidR="001B2958" w:rsidRPr="0096205F" w:rsidRDefault="001B2958" w:rsidP="001B2958">
      <w:pPr>
        <w:rPr>
          <w:rFonts w:cs="Arial"/>
          <w:szCs w:val="22"/>
          <w:lang w:val="it-CH" w:eastAsia="de-DE"/>
        </w:rPr>
      </w:pPr>
    </w:p>
    <w:p w14:paraId="71F293B3" w14:textId="092EA661" w:rsidR="00C93C2E" w:rsidRDefault="00C93C2E" w:rsidP="001B2958">
      <w:pPr>
        <w:rPr>
          <w:rFonts w:cs="Arial"/>
          <w:szCs w:val="22"/>
          <w:lang w:val="it-IT"/>
        </w:rPr>
      </w:pPr>
    </w:p>
    <w:p w14:paraId="5DB19534" w14:textId="77777777" w:rsidR="00574DAA" w:rsidRPr="0096205F" w:rsidRDefault="00574DAA" w:rsidP="001B2958">
      <w:pPr>
        <w:rPr>
          <w:rFonts w:cs="Arial"/>
          <w:szCs w:val="22"/>
          <w:lang w:val="it-IT"/>
        </w:rPr>
      </w:pPr>
    </w:p>
    <w:p w14:paraId="0219398F" w14:textId="77777777" w:rsidR="001B2958" w:rsidRPr="0096205F" w:rsidRDefault="001B2958" w:rsidP="001B2958">
      <w:pPr>
        <w:jc w:val="center"/>
        <w:rPr>
          <w:rFonts w:cs="Arial"/>
          <w:b/>
          <w:szCs w:val="22"/>
          <w:lang w:val="it-IT"/>
        </w:rPr>
      </w:pPr>
      <w:r w:rsidRPr="0096205F">
        <w:rPr>
          <w:rFonts w:cs="Arial"/>
          <w:bCs/>
          <w:sz w:val="40"/>
          <w:szCs w:val="22"/>
        </w:rPr>
        <w:sym w:font="Wingdings" w:char="F022"/>
      </w:r>
      <w:r w:rsidRPr="0096205F">
        <w:rPr>
          <w:rFonts w:cs="Arial"/>
          <w:bCs/>
          <w:sz w:val="40"/>
          <w:szCs w:val="22"/>
          <w:lang w:val="it-IT"/>
        </w:rPr>
        <w:t xml:space="preserve">   </w:t>
      </w:r>
      <w:r w:rsidRPr="0096205F">
        <w:rPr>
          <w:rFonts w:cs="Arial"/>
          <w:b/>
          <w:szCs w:val="22"/>
          <w:lang w:val="it-IT"/>
        </w:rPr>
        <w:t>… Sopprimere il testo delle istruzioni</w:t>
      </w:r>
    </w:p>
    <w:p w14:paraId="1CC1DC6C" w14:textId="77777777" w:rsidR="001B2958" w:rsidRPr="0096205F" w:rsidRDefault="001B2958" w:rsidP="001B2958">
      <w:pPr>
        <w:jc w:val="center"/>
        <w:rPr>
          <w:rFonts w:cs="Arial"/>
          <w:szCs w:val="22"/>
          <w:lang w:val="it-IT"/>
        </w:rPr>
      </w:pPr>
      <w:r w:rsidRPr="0096205F">
        <w:rPr>
          <w:rFonts w:cs="Arial"/>
          <w:b/>
          <w:szCs w:val="22"/>
          <w:lang w:val="it-IT"/>
        </w:rPr>
        <w:t xml:space="preserve">e la tabella Cronologia delle modifiche …   </w:t>
      </w:r>
      <w:r w:rsidRPr="0096205F">
        <w:rPr>
          <w:rFonts w:cs="Arial"/>
          <w:bCs/>
          <w:sz w:val="40"/>
          <w:szCs w:val="22"/>
        </w:rPr>
        <w:sym w:font="Wingdings" w:char="F022"/>
      </w:r>
    </w:p>
    <w:p w14:paraId="5431DAED" w14:textId="77777777" w:rsidR="00F5684E" w:rsidRPr="0096205F" w:rsidRDefault="00F5684E" w:rsidP="0019237C">
      <w:pPr>
        <w:spacing w:line="240" w:lineRule="auto"/>
        <w:rPr>
          <w:szCs w:val="22"/>
          <w:lang w:val="it-IT"/>
        </w:rPr>
      </w:pPr>
    </w:p>
    <w:p w14:paraId="17A88FB7" w14:textId="77777777" w:rsidR="001B2958" w:rsidRPr="0096205F" w:rsidRDefault="009B24B8" w:rsidP="0019237C">
      <w:pPr>
        <w:spacing w:line="240" w:lineRule="auto"/>
        <w:rPr>
          <w:szCs w:val="22"/>
          <w:lang w:val="it-IT"/>
        </w:rPr>
      </w:pPr>
      <w:r w:rsidRPr="0096205F">
        <w:rPr>
          <w:szCs w:val="22"/>
          <w:lang w:val="it-IT"/>
        </w:rPr>
        <w:br w:type="page"/>
      </w:r>
    </w:p>
    <w:p w14:paraId="389E1C40" w14:textId="1FB591CD" w:rsidR="00761CF3" w:rsidRPr="0096205F" w:rsidRDefault="00862652" w:rsidP="00973542">
      <w:pPr>
        <w:pStyle w:val="berschrift2"/>
        <w:tabs>
          <w:tab w:val="left" w:pos="6237"/>
        </w:tabs>
        <w:spacing w:before="0" w:line="240" w:lineRule="auto"/>
        <w:rPr>
          <w:sz w:val="22"/>
          <w:szCs w:val="22"/>
          <w:lang w:val="it-IT"/>
        </w:rPr>
      </w:pPr>
      <w:r w:rsidRPr="0096205F">
        <w:rPr>
          <w:rFonts w:cs="Arial"/>
          <w:sz w:val="22"/>
          <w:szCs w:val="22"/>
          <w:lang w:val="it-IT"/>
        </w:rPr>
        <w:lastRenderedPageBreak/>
        <w:t>Informa</w:t>
      </w:r>
      <w:r w:rsidR="001E4663" w:rsidRPr="0096205F">
        <w:rPr>
          <w:rFonts w:cs="Arial"/>
          <w:sz w:val="22"/>
          <w:szCs w:val="22"/>
          <w:lang w:val="it-IT"/>
        </w:rPr>
        <w:t xml:space="preserve">zione e consenso per un </w:t>
      </w:r>
      <w:r w:rsidR="00CA1962" w:rsidRPr="0096205F">
        <w:rPr>
          <w:rFonts w:cs="Arial"/>
          <w:sz w:val="22"/>
          <w:szCs w:val="22"/>
          <w:lang w:val="it-IT"/>
        </w:rPr>
        <w:t xml:space="preserve">prelievo </w:t>
      </w:r>
      <w:r w:rsidR="001E4663" w:rsidRPr="0096205F">
        <w:rPr>
          <w:rFonts w:cs="Arial"/>
          <w:sz w:val="22"/>
          <w:szCs w:val="22"/>
          <w:lang w:val="it-IT"/>
        </w:rPr>
        <w:t>(supplementare) di materiale biologico per riutilizzo a scopo di ricerca</w:t>
      </w:r>
      <w:r w:rsidR="0034569B" w:rsidRPr="0096205F">
        <w:rPr>
          <w:rFonts w:cs="Arial"/>
          <w:sz w:val="22"/>
          <w:szCs w:val="22"/>
          <w:lang w:val="it-IT"/>
        </w:rPr>
        <w:br/>
      </w:r>
    </w:p>
    <w:p w14:paraId="24AE82A4" w14:textId="77777777" w:rsidR="00761CF3" w:rsidRPr="0096205F" w:rsidRDefault="001E4663" w:rsidP="0019237C">
      <w:pPr>
        <w:spacing w:line="240" w:lineRule="auto"/>
        <w:rPr>
          <w:lang w:val="it-IT"/>
        </w:rPr>
      </w:pPr>
      <w:r w:rsidRPr="0096205F">
        <w:rPr>
          <w:lang w:val="it-IT"/>
        </w:rPr>
        <w:t>Gentile Signora, egregio Signore,</w:t>
      </w:r>
    </w:p>
    <w:p w14:paraId="55D69AAE" w14:textId="77777777" w:rsidR="00DF0F8E" w:rsidRPr="0096205F" w:rsidRDefault="00DF0F8E" w:rsidP="0019237C">
      <w:pPr>
        <w:spacing w:line="240" w:lineRule="auto"/>
        <w:rPr>
          <w:szCs w:val="22"/>
          <w:lang w:val="it-IT"/>
        </w:rPr>
      </w:pPr>
    </w:p>
    <w:p w14:paraId="24F8DB88" w14:textId="77777777" w:rsidR="002F3520" w:rsidRPr="0096205F" w:rsidRDefault="002F3520" w:rsidP="0019237C">
      <w:pPr>
        <w:spacing w:line="240" w:lineRule="auto"/>
        <w:rPr>
          <w:szCs w:val="22"/>
          <w:lang w:val="it-IT"/>
        </w:rPr>
      </w:pPr>
      <w:r w:rsidRPr="0096205F">
        <w:rPr>
          <w:szCs w:val="22"/>
          <w:lang w:val="it-IT"/>
        </w:rPr>
        <w:t xml:space="preserve">Sebbene la ricerca biomedica abbia fatto grandi progressi negli ultimi decenni, vi sono ancora molti settori in cui la conoscenza delle cause, </w:t>
      </w:r>
      <w:r w:rsidR="001C29C8" w:rsidRPr="0096205F">
        <w:rPr>
          <w:szCs w:val="22"/>
          <w:lang w:val="it-IT"/>
        </w:rPr>
        <w:t>la diagnosi</w:t>
      </w:r>
      <w:r w:rsidRPr="0096205F">
        <w:rPr>
          <w:szCs w:val="22"/>
          <w:lang w:val="it-IT"/>
        </w:rPr>
        <w:t xml:space="preserve"> e il trattamento delle malattie possono essere migliorati a beneficio dei pazienti </w:t>
      </w:r>
      <w:r w:rsidR="001C29C8" w:rsidRPr="0096205F">
        <w:rPr>
          <w:szCs w:val="22"/>
          <w:lang w:val="it-IT"/>
        </w:rPr>
        <w:t>che ne sono colpiti</w:t>
      </w:r>
      <w:r w:rsidRPr="0096205F">
        <w:rPr>
          <w:szCs w:val="22"/>
          <w:lang w:val="it-IT"/>
        </w:rPr>
        <w:t xml:space="preserve">. Molti progetti di ricerca in questi settori possono essere realizzati oggi solo se </w:t>
      </w:r>
      <w:r w:rsidR="001C29C8" w:rsidRPr="0096205F">
        <w:rPr>
          <w:szCs w:val="22"/>
          <w:lang w:val="it-IT"/>
        </w:rPr>
        <w:t>sono</w:t>
      </w:r>
      <w:r w:rsidRPr="0096205F">
        <w:rPr>
          <w:szCs w:val="22"/>
          <w:lang w:val="it-IT"/>
        </w:rPr>
        <w:t xml:space="preserve"> disponibil</w:t>
      </w:r>
      <w:r w:rsidR="001C29C8" w:rsidRPr="0096205F">
        <w:rPr>
          <w:szCs w:val="22"/>
          <w:lang w:val="it-IT"/>
        </w:rPr>
        <w:t>i c</w:t>
      </w:r>
      <w:r w:rsidR="003C1B46" w:rsidRPr="0096205F">
        <w:rPr>
          <w:szCs w:val="22"/>
          <w:lang w:val="it-IT"/>
        </w:rPr>
        <w:t>a</w:t>
      </w:r>
      <w:r w:rsidR="001C29C8" w:rsidRPr="0096205F">
        <w:rPr>
          <w:szCs w:val="22"/>
          <w:lang w:val="it-IT"/>
        </w:rPr>
        <w:t>mpioni di</w:t>
      </w:r>
      <w:r w:rsidRPr="0096205F">
        <w:rPr>
          <w:szCs w:val="22"/>
          <w:lang w:val="it-IT"/>
        </w:rPr>
        <w:t xml:space="preserve"> materiale biologico.</w:t>
      </w:r>
    </w:p>
    <w:p w14:paraId="7A0AAD78" w14:textId="77777777" w:rsidR="00761CF3" w:rsidRPr="0096205F" w:rsidRDefault="00761CF3" w:rsidP="0019237C">
      <w:pPr>
        <w:spacing w:line="240" w:lineRule="auto"/>
        <w:rPr>
          <w:szCs w:val="22"/>
          <w:lang w:val="it-IT"/>
        </w:rPr>
      </w:pPr>
    </w:p>
    <w:p w14:paraId="06ADD639" w14:textId="657DE241" w:rsidR="001949D5" w:rsidRPr="0096205F" w:rsidRDefault="001949D5" w:rsidP="0019237C">
      <w:pPr>
        <w:spacing w:line="240" w:lineRule="auto"/>
        <w:rPr>
          <w:b/>
          <w:szCs w:val="22"/>
          <w:lang w:val="it-IT"/>
        </w:rPr>
      </w:pPr>
      <w:r w:rsidRPr="0096205F">
        <w:rPr>
          <w:bCs/>
          <w:szCs w:val="22"/>
          <w:lang w:val="it-IT"/>
        </w:rPr>
        <w:t>Al fine di realizzare tali progetti di ricerca, vorremmo</w:t>
      </w:r>
      <w:r w:rsidRPr="0096205F">
        <w:rPr>
          <w:b/>
          <w:szCs w:val="22"/>
          <w:lang w:val="it-IT"/>
        </w:rPr>
        <w:t xml:space="preserve"> prelevar</w:t>
      </w:r>
      <w:r w:rsidR="004A7E54" w:rsidRPr="0096205F">
        <w:rPr>
          <w:b/>
          <w:szCs w:val="22"/>
          <w:lang w:val="it-IT"/>
        </w:rPr>
        <w:t>e</w:t>
      </w:r>
      <w:r w:rsidRPr="0096205F">
        <w:rPr>
          <w:b/>
          <w:szCs w:val="22"/>
          <w:lang w:val="it-IT"/>
        </w:rPr>
        <w:t xml:space="preserve"> </w:t>
      </w:r>
      <w:r w:rsidR="004A7E54" w:rsidRPr="0096205F">
        <w:rPr>
          <w:b/>
          <w:szCs w:val="22"/>
          <w:lang w:val="it-IT"/>
        </w:rPr>
        <w:t xml:space="preserve">un </w:t>
      </w:r>
      <w:r w:rsidR="00CA1962" w:rsidRPr="0096205F">
        <w:rPr>
          <w:b/>
          <w:szCs w:val="22"/>
          <w:lang w:val="it-IT"/>
        </w:rPr>
        <w:t>(</w:t>
      </w:r>
      <w:r w:rsidR="004A7E54" w:rsidRPr="0096205F">
        <w:rPr>
          <w:b/>
          <w:szCs w:val="22"/>
          <w:lang w:val="it-IT"/>
        </w:rPr>
        <w:t xml:space="preserve">ulteriore) </w:t>
      </w:r>
      <w:r w:rsidR="007877A3" w:rsidRPr="0096205F">
        <w:rPr>
          <w:b/>
          <w:szCs w:val="22"/>
          <w:lang w:val="it-IT"/>
        </w:rPr>
        <w:t xml:space="preserve">campione di </w:t>
      </w:r>
      <w:r w:rsidRPr="0096205F">
        <w:rPr>
          <w:b/>
          <w:szCs w:val="22"/>
          <w:lang w:val="it-IT"/>
        </w:rPr>
        <w:t>materiale biologico</w:t>
      </w:r>
      <w:r w:rsidR="004A7E54" w:rsidRPr="0096205F">
        <w:rPr>
          <w:b/>
          <w:szCs w:val="22"/>
          <w:lang w:val="it-IT"/>
        </w:rPr>
        <w:t>,</w:t>
      </w:r>
      <w:r w:rsidRPr="0096205F">
        <w:rPr>
          <w:b/>
          <w:szCs w:val="22"/>
          <w:lang w:val="it-IT"/>
        </w:rPr>
        <w:t xml:space="preserve"> o come parte di un regolare prelievo </w:t>
      </w:r>
      <w:r w:rsidR="00CA1962" w:rsidRPr="0096205F">
        <w:rPr>
          <w:b/>
          <w:szCs w:val="22"/>
          <w:lang w:val="it-IT"/>
        </w:rPr>
        <w:t>durante una visita nell’ambito delle</w:t>
      </w:r>
      <w:r w:rsidR="004A7E54" w:rsidRPr="0096205F">
        <w:rPr>
          <w:b/>
          <w:szCs w:val="22"/>
          <w:lang w:val="it-IT"/>
        </w:rPr>
        <w:t xml:space="preserve"> sue </w:t>
      </w:r>
      <w:r w:rsidR="00CA1962" w:rsidRPr="0096205F">
        <w:rPr>
          <w:b/>
          <w:szCs w:val="22"/>
          <w:lang w:val="it-IT"/>
        </w:rPr>
        <w:t xml:space="preserve">normali </w:t>
      </w:r>
      <w:r w:rsidR="004A7E54" w:rsidRPr="0096205F">
        <w:rPr>
          <w:b/>
          <w:szCs w:val="22"/>
          <w:lang w:val="it-IT"/>
        </w:rPr>
        <w:t xml:space="preserve">cure </w:t>
      </w:r>
      <w:r w:rsidRPr="0096205F">
        <w:rPr>
          <w:b/>
          <w:szCs w:val="22"/>
          <w:lang w:val="it-IT"/>
        </w:rPr>
        <w:t>o</w:t>
      </w:r>
      <w:r w:rsidR="00CA1962" w:rsidRPr="0096205F">
        <w:rPr>
          <w:b/>
          <w:szCs w:val="22"/>
          <w:lang w:val="it-IT"/>
        </w:rPr>
        <w:t>ppure</w:t>
      </w:r>
      <w:r w:rsidRPr="0096205F">
        <w:rPr>
          <w:b/>
          <w:szCs w:val="22"/>
          <w:lang w:val="it-IT"/>
        </w:rPr>
        <w:t xml:space="preserve"> indipendente</w:t>
      </w:r>
      <w:r w:rsidR="004A7E54" w:rsidRPr="0096205F">
        <w:rPr>
          <w:b/>
          <w:szCs w:val="22"/>
          <w:lang w:val="it-IT"/>
        </w:rPr>
        <w:t>mente dall’ambito delle sue cure</w:t>
      </w:r>
      <w:r w:rsidRPr="0096205F">
        <w:rPr>
          <w:b/>
          <w:szCs w:val="22"/>
          <w:lang w:val="it-IT"/>
        </w:rPr>
        <w:t xml:space="preserve">. </w:t>
      </w:r>
      <w:r w:rsidRPr="0096205F">
        <w:rPr>
          <w:bCs/>
          <w:color w:val="FF0000"/>
          <w:szCs w:val="22"/>
          <w:lang w:val="it-IT"/>
        </w:rPr>
        <w:t>(Si prega di menzionare solo ciò che si applica)</w:t>
      </w:r>
    </w:p>
    <w:p w14:paraId="56000579" w14:textId="77777777" w:rsidR="00D17BFD" w:rsidRPr="0096205F" w:rsidRDefault="00D17BFD" w:rsidP="0019237C">
      <w:pPr>
        <w:spacing w:line="240" w:lineRule="auto"/>
        <w:rPr>
          <w:szCs w:val="22"/>
          <w:lang w:val="it-IT"/>
        </w:rPr>
      </w:pPr>
    </w:p>
    <w:p w14:paraId="59DED8B5" w14:textId="01A0CD0B" w:rsidR="004A7E54" w:rsidRPr="0096205F" w:rsidRDefault="004A7E54" w:rsidP="004A7E54">
      <w:pPr>
        <w:spacing w:line="240" w:lineRule="auto"/>
        <w:rPr>
          <w:szCs w:val="22"/>
          <w:lang w:val="it-IT"/>
        </w:rPr>
      </w:pPr>
      <w:r w:rsidRPr="0096205F">
        <w:rPr>
          <w:szCs w:val="22"/>
          <w:lang w:val="it-IT"/>
        </w:rPr>
        <w:t xml:space="preserve">Si tratta di materiale biologico </w:t>
      </w:r>
      <w:proofErr w:type="spellStart"/>
      <w:r w:rsidRPr="0096205F">
        <w:rPr>
          <w:color w:val="FF0000"/>
          <w:szCs w:val="22"/>
          <w:lang w:val="it-IT"/>
        </w:rPr>
        <w:t>xy</w:t>
      </w:r>
      <w:proofErr w:type="spellEnd"/>
      <w:r w:rsidRPr="0096205F">
        <w:rPr>
          <w:color w:val="FF0000"/>
          <w:szCs w:val="22"/>
          <w:lang w:val="it-IT"/>
        </w:rPr>
        <w:t xml:space="preserve"> (ad esempio, una piccola quantità di sangue </w:t>
      </w:r>
      <w:r w:rsidR="00464A6F" w:rsidRPr="0096205F">
        <w:rPr>
          <w:color w:val="FF0000"/>
          <w:szCs w:val="22"/>
          <w:lang w:val="it-IT"/>
        </w:rPr>
        <w:t>[</w:t>
      </w:r>
      <w:r w:rsidRPr="0096205F">
        <w:rPr>
          <w:color w:val="FF0000"/>
          <w:szCs w:val="22"/>
          <w:lang w:val="it-IT"/>
        </w:rPr>
        <w:t>indicare la quantità</w:t>
      </w:r>
      <w:r w:rsidR="00464A6F" w:rsidRPr="0096205F">
        <w:rPr>
          <w:color w:val="FF0000"/>
          <w:szCs w:val="22"/>
          <w:lang w:val="it-IT"/>
        </w:rPr>
        <w:t>]</w:t>
      </w:r>
      <w:r w:rsidRPr="0096205F">
        <w:rPr>
          <w:color w:val="FF0000"/>
          <w:szCs w:val="22"/>
          <w:lang w:val="it-IT"/>
        </w:rPr>
        <w:t xml:space="preserve">, altri fluidi corporei come il liquido cerebrospinale, un campione di urine e/o feci, e/o una biopsia </w:t>
      </w:r>
      <w:r w:rsidR="00464A6F" w:rsidRPr="0096205F">
        <w:rPr>
          <w:color w:val="FF0000"/>
          <w:szCs w:val="22"/>
          <w:lang w:val="it-IT"/>
        </w:rPr>
        <w:t>[</w:t>
      </w:r>
      <w:r w:rsidRPr="0096205F">
        <w:rPr>
          <w:color w:val="FF0000"/>
          <w:szCs w:val="22"/>
          <w:lang w:val="it-IT"/>
        </w:rPr>
        <w:t>specificare</w:t>
      </w:r>
      <w:r w:rsidR="00464A6F" w:rsidRPr="0096205F">
        <w:rPr>
          <w:color w:val="FF0000"/>
          <w:szCs w:val="22"/>
          <w:lang w:val="it-IT"/>
        </w:rPr>
        <w:t>]</w:t>
      </w:r>
      <w:r w:rsidR="00127110" w:rsidRPr="0096205F">
        <w:rPr>
          <w:color w:val="FF0000"/>
          <w:szCs w:val="22"/>
          <w:lang w:val="it-IT"/>
        </w:rPr>
        <w:t>, rispettivamente</w:t>
      </w:r>
      <w:r w:rsidRPr="0096205F">
        <w:rPr>
          <w:color w:val="FF0000"/>
          <w:szCs w:val="22"/>
          <w:lang w:val="it-IT"/>
        </w:rPr>
        <w:t xml:space="preserve"> tessuto). </w:t>
      </w:r>
    </w:p>
    <w:p w14:paraId="552C8B38" w14:textId="288AA578" w:rsidR="004A7E54" w:rsidRPr="0096205F" w:rsidRDefault="00B3554F" w:rsidP="004A7E54">
      <w:pPr>
        <w:spacing w:line="240" w:lineRule="auto"/>
        <w:rPr>
          <w:color w:val="FF0000"/>
          <w:szCs w:val="22"/>
          <w:lang w:val="it-IT"/>
        </w:rPr>
      </w:pPr>
      <w:r w:rsidRPr="0096205F">
        <w:rPr>
          <w:color w:val="FF0000"/>
          <w:szCs w:val="22"/>
          <w:lang w:val="it-IT"/>
        </w:rPr>
        <w:t xml:space="preserve">Adattare la frase </w:t>
      </w:r>
      <w:r w:rsidR="00DF59DB" w:rsidRPr="0096205F">
        <w:rPr>
          <w:color w:val="FF0000"/>
          <w:szCs w:val="22"/>
          <w:lang w:val="it-IT"/>
        </w:rPr>
        <w:t xml:space="preserve">seguente </w:t>
      </w:r>
      <w:r w:rsidRPr="0096205F">
        <w:rPr>
          <w:color w:val="FF0000"/>
          <w:szCs w:val="22"/>
          <w:lang w:val="it-IT"/>
        </w:rPr>
        <w:t xml:space="preserve">al caso specifico: </w:t>
      </w:r>
      <w:r w:rsidR="004A7E54" w:rsidRPr="0096205F">
        <w:rPr>
          <w:color w:val="FF0000"/>
          <w:szCs w:val="22"/>
          <w:lang w:val="it-IT"/>
        </w:rPr>
        <w:t>"</w:t>
      </w:r>
      <w:r w:rsidR="00127110" w:rsidRPr="0096205F">
        <w:rPr>
          <w:color w:val="FF0000"/>
          <w:szCs w:val="22"/>
          <w:lang w:val="it-IT"/>
        </w:rPr>
        <w:t>ulteriore</w:t>
      </w:r>
      <w:r w:rsidR="004A7E54" w:rsidRPr="0096205F">
        <w:rPr>
          <w:color w:val="FF0000"/>
          <w:szCs w:val="22"/>
          <w:lang w:val="it-IT"/>
        </w:rPr>
        <w:t>" significa 20 ml di sangue</w:t>
      </w:r>
      <w:r w:rsidR="007877A3" w:rsidRPr="0096205F">
        <w:rPr>
          <w:color w:val="FF0000"/>
          <w:szCs w:val="22"/>
          <w:lang w:val="it-IT"/>
        </w:rPr>
        <w:t>,</w:t>
      </w:r>
      <w:r w:rsidR="004A7E54" w:rsidRPr="0096205F">
        <w:rPr>
          <w:color w:val="FF0000"/>
          <w:szCs w:val="22"/>
          <w:lang w:val="it-IT"/>
        </w:rPr>
        <w:t xml:space="preserve"> invece </w:t>
      </w:r>
      <w:r w:rsidR="007877A3" w:rsidRPr="0096205F">
        <w:rPr>
          <w:color w:val="FF0000"/>
          <w:szCs w:val="22"/>
          <w:lang w:val="it-IT"/>
        </w:rPr>
        <w:t>dei</w:t>
      </w:r>
      <w:r w:rsidR="004A7E54" w:rsidRPr="0096205F">
        <w:rPr>
          <w:color w:val="FF0000"/>
          <w:szCs w:val="22"/>
          <w:lang w:val="it-IT"/>
        </w:rPr>
        <w:t xml:space="preserve"> 10 ml</w:t>
      </w:r>
      <w:r w:rsidR="007877A3" w:rsidRPr="0096205F">
        <w:rPr>
          <w:color w:val="FF0000"/>
          <w:szCs w:val="22"/>
          <w:lang w:val="it-IT"/>
        </w:rPr>
        <w:t xml:space="preserve"> di sangue</w:t>
      </w:r>
      <w:r w:rsidR="004A7E54" w:rsidRPr="0096205F">
        <w:rPr>
          <w:color w:val="FF0000"/>
          <w:szCs w:val="22"/>
          <w:lang w:val="it-IT"/>
        </w:rPr>
        <w:t xml:space="preserve"> che </w:t>
      </w:r>
      <w:r w:rsidR="00127110" w:rsidRPr="0096205F">
        <w:rPr>
          <w:color w:val="FF0000"/>
          <w:szCs w:val="22"/>
          <w:lang w:val="it-IT"/>
        </w:rPr>
        <w:t>sono</w:t>
      </w:r>
      <w:r w:rsidR="004A7E54" w:rsidRPr="0096205F">
        <w:rPr>
          <w:color w:val="FF0000"/>
          <w:szCs w:val="22"/>
          <w:lang w:val="it-IT"/>
        </w:rPr>
        <w:t xml:space="preserve"> </w:t>
      </w:r>
      <w:r w:rsidR="00127110" w:rsidRPr="0096205F">
        <w:rPr>
          <w:color w:val="FF0000"/>
          <w:szCs w:val="22"/>
          <w:lang w:val="it-IT"/>
        </w:rPr>
        <w:t>prelevati</w:t>
      </w:r>
      <w:r w:rsidR="004A7E54" w:rsidRPr="0096205F">
        <w:rPr>
          <w:color w:val="FF0000"/>
          <w:szCs w:val="22"/>
          <w:lang w:val="it-IT"/>
        </w:rPr>
        <w:t xml:space="preserve"> </w:t>
      </w:r>
      <w:r w:rsidR="00127110" w:rsidRPr="0096205F">
        <w:rPr>
          <w:color w:val="FF0000"/>
          <w:szCs w:val="22"/>
          <w:lang w:val="it-IT"/>
        </w:rPr>
        <w:t>di</w:t>
      </w:r>
      <w:r w:rsidR="004A7E54" w:rsidRPr="0096205F">
        <w:rPr>
          <w:color w:val="FF0000"/>
          <w:szCs w:val="22"/>
          <w:lang w:val="it-IT"/>
        </w:rPr>
        <w:t xml:space="preserve"> routine.</w:t>
      </w:r>
    </w:p>
    <w:p w14:paraId="28E5B9AA" w14:textId="77777777" w:rsidR="004B03C7" w:rsidRPr="0096205F" w:rsidRDefault="004B03C7" w:rsidP="0019237C">
      <w:pPr>
        <w:spacing w:line="240" w:lineRule="auto"/>
        <w:rPr>
          <w:szCs w:val="22"/>
          <w:lang w:val="it-IT"/>
        </w:rPr>
      </w:pPr>
    </w:p>
    <w:p w14:paraId="6829A495" w14:textId="5DC01B6B" w:rsidR="00DF59DB" w:rsidRPr="0096205F" w:rsidRDefault="007877A3" w:rsidP="004B03C7">
      <w:pPr>
        <w:spacing w:line="240" w:lineRule="auto"/>
        <w:rPr>
          <w:color w:val="FF0000"/>
          <w:szCs w:val="22"/>
          <w:lang w:val="it-IT"/>
        </w:rPr>
      </w:pPr>
      <w:r w:rsidRPr="0096205F">
        <w:rPr>
          <w:color w:val="FF0000"/>
          <w:szCs w:val="22"/>
          <w:lang w:val="it-IT"/>
        </w:rPr>
        <w:t xml:space="preserve">Si prega di menzionare </w:t>
      </w:r>
      <w:r w:rsidR="00DF59DB" w:rsidRPr="0096205F">
        <w:rPr>
          <w:color w:val="FF0000"/>
          <w:szCs w:val="22"/>
          <w:lang w:val="it-IT"/>
        </w:rPr>
        <w:t xml:space="preserve">(1, 2 o 3) </w:t>
      </w:r>
      <w:r w:rsidRPr="0096205F">
        <w:rPr>
          <w:color w:val="FF0000"/>
          <w:szCs w:val="22"/>
          <w:lang w:val="it-IT"/>
        </w:rPr>
        <w:t>solo se del caso:</w:t>
      </w:r>
      <w:r w:rsidR="001C5EAE">
        <w:rPr>
          <w:color w:val="FF0000"/>
          <w:szCs w:val="22"/>
          <w:lang w:val="it-IT"/>
        </w:rPr>
        <w:t xml:space="preserve"> </w:t>
      </w:r>
      <w:r w:rsidR="001C5EAE" w:rsidRPr="0096205F">
        <w:rPr>
          <w:b/>
          <w:bCs/>
          <w:color w:val="FF0000"/>
          <w:szCs w:val="22"/>
          <w:lang w:val="it-IT"/>
        </w:rPr>
        <w:t>Si tratta di</w:t>
      </w:r>
    </w:p>
    <w:p w14:paraId="434F0EEF" w14:textId="4776D122" w:rsidR="00DF59DB" w:rsidRPr="0096205F" w:rsidRDefault="007877A3" w:rsidP="00DF59DB">
      <w:pPr>
        <w:pStyle w:val="Listenabsatz"/>
        <w:numPr>
          <w:ilvl w:val="0"/>
          <w:numId w:val="8"/>
        </w:numPr>
        <w:spacing w:line="240" w:lineRule="auto"/>
        <w:rPr>
          <w:color w:val="FF0000"/>
          <w:szCs w:val="22"/>
          <w:lang w:val="it-IT"/>
        </w:rPr>
      </w:pPr>
      <w:r w:rsidRPr="0096205F">
        <w:rPr>
          <w:b/>
          <w:bCs/>
          <w:color w:val="FF0000"/>
          <w:szCs w:val="22"/>
          <w:lang w:val="it-IT"/>
        </w:rPr>
        <w:t>un ulteriore prelievo di un campione di materiale biologico fatto nell'ambito di un prelievo regolare durante un esame di routine</w:t>
      </w:r>
      <w:r w:rsidR="00DF59DB" w:rsidRPr="0096205F">
        <w:rPr>
          <w:b/>
          <w:bCs/>
          <w:color w:val="FF0000"/>
          <w:szCs w:val="22"/>
          <w:lang w:val="it-IT"/>
        </w:rPr>
        <w:t>,</w:t>
      </w:r>
    </w:p>
    <w:p w14:paraId="003AF79A" w14:textId="54C72147" w:rsidR="00DF59DB" w:rsidRPr="0096205F" w:rsidRDefault="007877A3" w:rsidP="00DF59DB">
      <w:pPr>
        <w:pStyle w:val="Listenabsatz"/>
        <w:numPr>
          <w:ilvl w:val="0"/>
          <w:numId w:val="8"/>
        </w:numPr>
        <w:spacing w:line="240" w:lineRule="auto"/>
        <w:rPr>
          <w:color w:val="FF0000"/>
          <w:szCs w:val="22"/>
          <w:lang w:val="it-IT"/>
        </w:rPr>
      </w:pPr>
      <w:r w:rsidRPr="0096205F">
        <w:rPr>
          <w:b/>
          <w:bCs/>
          <w:color w:val="FF0000"/>
          <w:szCs w:val="22"/>
          <w:lang w:val="it-IT"/>
        </w:rPr>
        <w:t>un prelievo nell'ambito di un progetto di ricerca già approvato dal comitato etico</w:t>
      </w:r>
      <w:r w:rsidR="00DF59DB" w:rsidRPr="0096205F">
        <w:rPr>
          <w:b/>
          <w:bCs/>
          <w:color w:val="FF0000"/>
          <w:szCs w:val="22"/>
          <w:lang w:val="it-IT"/>
        </w:rPr>
        <w:t>,</w:t>
      </w:r>
    </w:p>
    <w:p w14:paraId="10106BD4" w14:textId="610AB4C9" w:rsidR="007877A3" w:rsidRPr="0096205F" w:rsidRDefault="007877A3" w:rsidP="00DF59DB">
      <w:pPr>
        <w:pStyle w:val="Listenabsatz"/>
        <w:numPr>
          <w:ilvl w:val="0"/>
          <w:numId w:val="8"/>
        </w:numPr>
        <w:spacing w:line="240" w:lineRule="auto"/>
        <w:rPr>
          <w:color w:val="FF0000"/>
          <w:szCs w:val="22"/>
          <w:lang w:val="it-IT"/>
        </w:rPr>
      </w:pPr>
      <w:r w:rsidRPr="0096205F">
        <w:rPr>
          <w:b/>
          <w:bCs/>
          <w:color w:val="FF0000"/>
          <w:szCs w:val="22"/>
          <w:lang w:val="it-IT"/>
        </w:rPr>
        <w:t xml:space="preserve">un prelievo non </w:t>
      </w:r>
      <w:r w:rsidR="003C1B46" w:rsidRPr="0096205F">
        <w:rPr>
          <w:b/>
          <w:bCs/>
          <w:color w:val="FF0000"/>
          <w:szCs w:val="22"/>
          <w:lang w:val="it-IT"/>
        </w:rPr>
        <w:t>assoggettato</w:t>
      </w:r>
      <w:r w:rsidRPr="0096205F">
        <w:rPr>
          <w:b/>
          <w:bCs/>
          <w:color w:val="FF0000"/>
          <w:szCs w:val="22"/>
          <w:lang w:val="it-IT"/>
        </w:rPr>
        <w:t xml:space="preserve"> ad alcun trattamento.</w:t>
      </w:r>
    </w:p>
    <w:p w14:paraId="610558EA" w14:textId="77777777" w:rsidR="004B03C7" w:rsidRPr="0096205F" w:rsidRDefault="004B03C7" w:rsidP="0019237C">
      <w:pPr>
        <w:spacing w:line="240" w:lineRule="auto"/>
        <w:rPr>
          <w:szCs w:val="22"/>
          <w:lang w:val="it-IT"/>
        </w:rPr>
      </w:pPr>
    </w:p>
    <w:p w14:paraId="2530EBFD" w14:textId="231977E4" w:rsidR="0026141E" w:rsidRPr="0096205F" w:rsidRDefault="00445CE8" w:rsidP="0019237C">
      <w:pPr>
        <w:spacing w:line="240" w:lineRule="auto"/>
        <w:rPr>
          <w:b/>
          <w:szCs w:val="22"/>
          <w:lang w:val="it-IT"/>
        </w:rPr>
      </w:pPr>
      <w:r w:rsidRPr="0096205F">
        <w:rPr>
          <w:b/>
          <w:szCs w:val="22"/>
          <w:lang w:val="it-IT"/>
        </w:rPr>
        <w:t>Svolgimento</w:t>
      </w:r>
      <w:r w:rsidR="00DF59DB" w:rsidRPr="0096205F">
        <w:rPr>
          <w:b/>
          <w:szCs w:val="22"/>
          <w:lang w:val="it-IT"/>
        </w:rPr>
        <w:t xml:space="preserve"> </w:t>
      </w:r>
    </w:p>
    <w:p w14:paraId="60DA20B9" w14:textId="73C57CC2" w:rsidR="00BC5845" w:rsidRPr="0096205F" w:rsidRDefault="00DF59DB" w:rsidP="00BC5845">
      <w:pPr>
        <w:spacing w:line="240" w:lineRule="auto"/>
        <w:rPr>
          <w:color w:val="FF0000"/>
          <w:szCs w:val="22"/>
          <w:lang w:val="it-IT"/>
        </w:rPr>
      </w:pPr>
      <w:r w:rsidRPr="0096205F">
        <w:rPr>
          <w:color w:val="FF0000"/>
          <w:szCs w:val="22"/>
          <w:lang w:val="it-IT"/>
        </w:rPr>
        <w:t xml:space="preserve">Se del caso: </w:t>
      </w:r>
      <w:r w:rsidR="00BC5845" w:rsidRPr="0096205F">
        <w:rPr>
          <w:color w:val="FF0000"/>
          <w:szCs w:val="22"/>
          <w:lang w:val="it-IT"/>
        </w:rPr>
        <w:t>Se</w:t>
      </w:r>
      <w:r w:rsidR="00BC5845" w:rsidRPr="0096205F">
        <w:rPr>
          <w:szCs w:val="22"/>
          <w:lang w:val="it-IT"/>
        </w:rPr>
        <w:t xml:space="preserve"> si tratta di campioni di materiale biologico aggiuntivo durante un prelievo (routine o proget</w:t>
      </w:r>
      <w:r w:rsidR="00E507A0" w:rsidRPr="0096205F">
        <w:rPr>
          <w:szCs w:val="22"/>
          <w:lang w:val="it-IT"/>
        </w:rPr>
        <w:t>t</w:t>
      </w:r>
      <w:r w:rsidR="00BC5845" w:rsidRPr="0096205F">
        <w:rPr>
          <w:szCs w:val="22"/>
          <w:lang w:val="it-IT"/>
        </w:rPr>
        <w:t>o di ricerca), il preli</w:t>
      </w:r>
      <w:r w:rsidR="003C1B46" w:rsidRPr="0096205F">
        <w:rPr>
          <w:szCs w:val="22"/>
          <w:lang w:val="it-IT"/>
        </w:rPr>
        <w:t>evo</w:t>
      </w:r>
      <w:r w:rsidR="00BC5845" w:rsidRPr="0096205F">
        <w:rPr>
          <w:szCs w:val="22"/>
          <w:lang w:val="it-IT"/>
        </w:rPr>
        <w:t xml:space="preserve"> non comporterà alcun rischio aggiuntivo per lei. Tuttavia, possono verificarsi i seguenti inconvenienti/effetti collaterali: </w:t>
      </w:r>
      <w:r w:rsidR="00BC5845" w:rsidRPr="0096205F">
        <w:rPr>
          <w:color w:val="FF0000"/>
          <w:szCs w:val="22"/>
          <w:lang w:val="it-IT"/>
        </w:rPr>
        <w:t xml:space="preserve">(Elencare gli inconvenienti/effetti collaterali a seconda del tipo e della quantità di materiale biologico prelevato). </w:t>
      </w:r>
      <w:r w:rsidRPr="0096205F">
        <w:rPr>
          <w:color w:val="FF0000"/>
          <w:szCs w:val="22"/>
          <w:lang w:val="it-IT"/>
        </w:rPr>
        <w:t xml:space="preserve">Se del caso: </w:t>
      </w:r>
      <w:r w:rsidR="00BC5845" w:rsidRPr="0096205F">
        <w:rPr>
          <w:color w:val="FF0000"/>
          <w:szCs w:val="22"/>
          <w:lang w:val="it-IT"/>
        </w:rPr>
        <w:t xml:space="preserve">Se </w:t>
      </w:r>
      <w:r w:rsidR="00BC5845" w:rsidRPr="0096205F">
        <w:rPr>
          <w:szCs w:val="22"/>
          <w:lang w:val="it-IT"/>
        </w:rPr>
        <w:t xml:space="preserve">il prelievo del campione di materiale biologico </w:t>
      </w:r>
      <w:proofErr w:type="spellStart"/>
      <w:r w:rsidR="00BC5845" w:rsidRPr="0096205F">
        <w:rPr>
          <w:szCs w:val="22"/>
          <w:lang w:val="it-IT"/>
        </w:rPr>
        <w:t>é</w:t>
      </w:r>
      <w:proofErr w:type="spellEnd"/>
      <w:r w:rsidR="00BC5845" w:rsidRPr="0096205F">
        <w:rPr>
          <w:szCs w:val="22"/>
          <w:lang w:val="it-IT"/>
        </w:rPr>
        <w:t xml:space="preserve"> fatto indipendentemente dal trattamento medico, lei sarà esposta </w:t>
      </w:r>
      <w:r w:rsidR="00BC5845" w:rsidRPr="0096205F">
        <w:rPr>
          <w:color w:val="FF0000"/>
          <w:szCs w:val="22"/>
          <w:lang w:val="it-IT"/>
        </w:rPr>
        <w:t>solo a rischi lievi:</w:t>
      </w:r>
      <w:r w:rsidR="00BC5845" w:rsidRPr="0096205F">
        <w:rPr>
          <w:szCs w:val="22"/>
          <w:lang w:val="it-IT"/>
        </w:rPr>
        <w:t xml:space="preserve"> </w:t>
      </w:r>
      <w:r w:rsidR="00BC5845" w:rsidRPr="0096205F">
        <w:rPr>
          <w:color w:val="FF0000"/>
          <w:szCs w:val="22"/>
          <w:lang w:val="it-IT"/>
        </w:rPr>
        <w:t>(Elencare i rischi a seconda del tipo di prelievo). Nota: Se i rischi sono più importanti, questi devono essere esplicitamente menzionati (ad es. biopsia epatica solo a scopo di ricerca).</w:t>
      </w:r>
    </w:p>
    <w:p w14:paraId="2B2654EA" w14:textId="77777777" w:rsidR="00BC5845" w:rsidRPr="0096205F" w:rsidRDefault="00BC5845" w:rsidP="00BC5845">
      <w:pPr>
        <w:spacing w:line="240" w:lineRule="auto"/>
        <w:rPr>
          <w:color w:val="FF0000"/>
          <w:szCs w:val="22"/>
          <w:lang w:val="it-IT"/>
        </w:rPr>
      </w:pPr>
    </w:p>
    <w:p w14:paraId="78946A93" w14:textId="77777777" w:rsidR="00803573" w:rsidRPr="0096205F" w:rsidRDefault="00803573" w:rsidP="00803573">
      <w:pPr>
        <w:autoSpaceDE w:val="0"/>
        <w:autoSpaceDN w:val="0"/>
        <w:adjustRightInd w:val="0"/>
        <w:spacing w:line="240" w:lineRule="auto"/>
        <w:rPr>
          <w:rFonts w:cs="Calibri"/>
          <w:b/>
          <w:bCs/>
          <w:szCs w:val="22"/>
          <w:lang w:val="it-IT"/>
        </w:rPr>
      </w:pPr>
      <w:r w:rsidRPr="0096205F">
        <w:rPr>
          <w:rFonts w:cs="Calibri"/>
          <w:b/>
          <w:bCs/>
          <w:szCs w:val="22"/>
          <w:lang w:val="it-IT"/>
        </w:rPr>
        <w:t>Conservazione nella biobanca e protezione dei dati</w:t>
      </w:r>
    </w:p>
    <w:p w14:paraId="70C973DF" w14:textId="499E8D5D" w:rsidR="00803573" w:rsidRPr="005D1AD0" w:rsidRDefault="00803573" w:rsidP="00803573">
      <w:pPr>
        <w:autoSpaceDE w:val="0"/>
        <w:autoSpaceDN w:val="0"/>
        <w:adjustRightInd w:val="0"/>
        <w:spacing w:line="240" w:lineRule="auto"/>
        <w:rPr>
          <w:rFonts w:cs="Calibri"/>
          <w:szCs w:val="22"/>
          <w:lang w:val="it-IT"/>
        </w:rPr>
      </w:pPr>
      <w:r w:rsidRPr="0096205F">
        <w:rPr>
          <w:rFonts w:cs="Calibri"/>
          <w:szCs w:val="22"/>
          <w:lang w:val="it-IT"/>
        </w:rPr>
        <w:t xml:space="preserve">Il materiale biologico così ottenuto viene conservato in una cosiddetta biobanca insieme ai relativi dati personali e messo a disposizione per la ricerca </w:t>
      </w:r>
      <w:r w:rsidR="003A29EB" w:rsidRPr="0096205F">
        <w:rPr>
          <w:rFonts w:cs="Calibri"/>
          <w:szCs w:val="22"/>
          <w:lang w:val="it-IT"/>
        </w:rPr>
        <w:t>bio</w:t>
      </w:r>
      <w:r w:rsidRPr="0096205F">
        <w:rPr>
          <w:rFonts w:cs="Calibri"/>
          <w:szCs w:val="22"/>
          <w:lang w:val="it-IT"/>
        </w:rPr>
        <w:t xml:space="preserve">medica. </w:t>
      </w:r>
      <w:r w:rsidR="00AC221C" w:rsidRPr="0096205F">
        <w:rPr>
          <w:rFonts w:cs="Calibri"/>
          <w:color w:val="FF0000"/>
          <w:szCs w:val="22"/>
          <w:lang w:val="it-IT"/>
        </w:rPr>
        <w:t>Se del caso</w:t>
      </w:r>
      <w:r w:rsidR="00AC221C" w:rsidRPr="0096205F">
        <w:rPr>
          <w:rFonts w:cs="Calibri"/>
          <w:szCs w:val="22"/>
          <w:lang w:val="it-IT"/>
        </w:rPr>
        <w:t xml:space="preserve">: Dai campioni possono anche essere estratti e conservati i cosiddetti dati genetici. I dati genetici possono servire a trarre conclusioni sul </w:t>
      </w:r>
      <w:r w:rsidR="00E507A0" w:rsidRPr="0096205F">
        <w:rPr>
          <w:rFonts w:cs="Calibri"/>
          <w:szCs w:val="22"/>
          <w:lang w:val="it-IT"/>
        </w:rPr>
        <w:t xml:space="preserve">suo </w:t>
      </w:r>
      <w:r w:rsidR="00AC221C" w:rsidRPr="0096205F">
        <w:rPr>
          <w:rFonts w:cs="Calibri"/>
          <w:szCs w:val="22"/>
          <w:lang w:val="it-IT"/>
        </w:rPr>
        <w:t xml:space="preserve">patrimonio genetico. </w:t>
      </w:r>
      <w:r w:rsidRPr="0096205F">
        <w:rPr>
          <w:rFonts w:cs="Calibri"/>
          <w:szCs w:val="22"/>
          <w:lang w:val="it-IT"/>
        </w:rPr>
        <w:t xml:space="preserve">Il materiale biologico e i </w:t>
      </w:r>
      <w:r w:rsidR="00307A0D" w:rsidRPr="0096205F">
        <w:rPr>
          <w:rFonts w:cs="Calibri"/>
          <w:szCs w:val="22"/>
          <w:lang w:val="it-IT"/>
        </w:rPr>
        <w:t xml:space="preserve">relativi </w:t>
      </w:r>
      <w:r w:rsidRPr="0096205F">
        <w:rPr>
          <w:rFonts w:cs="Calibri"/>
          <w:szCs w:val="22"/>
          <w:lang w:val="it-IT"/>
        </w:rPr>
        <w:t xml:space="preserve">dati </w:t>
      </w:r>
      <w:r w:rsidR="00307A0D" w:rsidRPr="0096205F">
        <w:rPr>
          <w:rFonts w:cs="Calibri"/>
          <w:szCs w:val="22"/>
          <w:lang w:val="it-IT"/>
        </w:rPr>
        <w:t xml:space="preserve">personali </w:t>
      </w:r>
      <w:r w:rsidRPr="0096205F">
        <w:rPr>
          <w:rFonts w:cs="Calibri"/>
          <w:szCs w:val="22"/>
          <w:lang w:val="it-IT"/>
        </w:rPr>
        <w:t xml:space="preserve">sono conservati in forma </w:t>
      </w:r>
      <w:r w:rsidR="00307A0D" w:rsidRPr="0096205F">
        <w:rPr>
          <w:rFonts w:cs="Calibri"/>
          <w:szCs w:val="22"/>
          <w:lang w:val="it-IT"/>
        </w:rPr>
        <w:t>codificata</w:t>
      </w:r>
      <w:r w:rsidRPr="0096205F">
        <w:rPr>
          <w:rFonts w:cs="Calibri"/>
          <w:szCs w:val="22"/>
          <w:lang w:val="it-IT"/>
        </w:rPr>
        <w:t xml:space="preserve">. </w:t>
      </w:r>
      <w:r w:rsidR="00307A0D" w:rsidRPr="0096205F">
        <w:rPr>
          <w:rFonts w:cs="Calibri"/>
          <w:szCs w:val="22"/>
          <w:lang w:val="it-IT"/>
        </w:rPr>
        <w:t>Codificato</w:t>
      </w:r>
      <w:r w:rsidRPr="0096205F">
        <w:rPr>
          <w:rFonts w:cs="Calibri"/>
          <w:szCs w:val="22"/>
          <w:lang w:val="it-IT"/>
        </w:rPr>
        <w:t xml:space="preserve"> significa che tutte le informazioni che potrebbero identificar</w:t>
      </w:r>
      <w:r w:rsidR="00307A0D" w:rsidRPr="0096205F">
        <w:rPr>
          <w:rFonts w:cs="Calibri"/>
          <w:szCs w:val="22"/>
          <w:lang w:val="it-IT"/>
        </w:rPr>
        <w:t>la</w:t>
      </w:r>
      <w:r w:rsidRPr="0096205F">
        <w:rPr>
          <w:rFonts w:cs="Calibri"/>
          <w:szCs w:val="22"/>
          <w:lang w:val="it-IT"/>
        </w:rPr>
        <w:t xml:space="preserve"> (ad es. nome, data di nascita, ecc.) sono sostituite da un codice (chiave), in modo che le</w:t>
      </w:r>
      <w:r w:rsidR="00307A0D" w:rsidRPr="0096205F">
        <w:rPr>
          <w:lang w:val="it-IT"/>
        </w:rPr>
        <w:t xml:space="preserve"> persone che non conoscono la chiave non possono trarre alcuna conclusione sulla Sua persona</w:t>
      </w:r>
      <w:r w:rsidRPr="0096205F">
        <w:rPr>
          <w:rFonts w:cs="Calibri"/>
          <w:szCs w:val="22"/>
          <w:lang w:val="it-IT"/>
        </w:rPr>
        <w:t xml:space="preserve">. All'interno dell'istituzione </w:t>
      </w:r>
      <w:proofErr w:type="spellStart"/>
      <w:r w:rsidRPr="0096205F">
        <w:rPr>
          <w:rFonts w:cs="Calibri"/>
          <w:color w:val="FF0000"/>
          <w:szCs w:val="22"/>
          <w:lang w:val="it-IT"/>
        </w:rPr>
        <w:t>xy</w:t>
      </w:r>
      <w:proofErr w:type="spellEnd"/>
      <w:r w:rsidRPr="0096205F">
        <w:rPr>
          <w:rFonts w:cs="Calibri"/>
          <w:szCs w:val="22"/>
          <w:lang w:val="it-IT"/>
        </w:rPr>
        <w:t xml:space="preserve">, i dati possono essere visualizzati anche </w:t>
      </w:r>
      <w:r w:rsidR="0038108D" w:rsidRPr="0096205F">
        <w:rPr>
          <w:rFonts w:cs="Calibri"/>
          <w:szCs w:val="22"/>
          <w:lang w:val="it-IT"/>
        </w:rPr>
        <w:t xml:space="preserve">senza chiave </w:t>
      </w:r>
      <w:r w:rsidRPr="0096205F">
        <w:rPr>
          <w:rFonts w:cs="Calibri"/>
          <w:szCs w:val="22"/>
          <w:lang w:val="it-IT"/>
        </w:rPr>
        <w:t xml:space="preserve">da persone autorizzate e chiaramente identificate. </w:t>
      </w:r>
      <w:r w:rsidR="00704120" w:rsidRPr="0096205F">
        <w:rPr>
          <w:rFonts w:cs="Calibri"/>
          <w:szCs w:val="22"/>
          <w:lang w:val="it-IT"/>
        </w:rPr>
        <w:t xml:space="preserve">Il codice </w:t>
      </w:r>
      <w:r w:rsidRPr="0096205F">
        <w:rPr>
          <w:rFonts w:cs="Calibri"/>
          <w:szCs w:val="22"/>
          <w:lang w:val="it-IT"/>
        </w:rPr>
        <w:t>chiave rimane sempre nell'istituzione.</w:t>
      </w:r>
    </w:p>
    <w:p w14:paraId="7B6F368E" w14:textId="77777777" w:rsidR="00D527B6" w:rsidRPr="005D1AD0" w:rsidRDefault="00D527B6" w:rsidP="0019237C">
      <w:pPr>
        <w:spacing w:line="240" w:lineRule="auto"/>
        <w:rPr>
          <w:szCs w:val="22"/>
          <w:lang w:val="it-IT"/>
        </w:rPr>
      </w:pPr>
    </w:p>
    <w:p w14:paraId="748CF239" w14:textId="77777777" w:rsidR="00360A7B" w:rsidRPr="005D1AD0" w:rsidRDefault="00360A7B" w:rsidP="0019237C">
      <w:pPr>
        <w:spacing w:line="240" w:lineRule="auto"/>
        <w:rPr>
          <w:szCs w:val="22"/>
          <w:lang w:val="it-IT"/>
        </w:rPr>
      </w:pPr>
      <w:r w:rsidRPr="005D1AD0">
        <w:rPr>
          <w:szCs w:val="22"/>
          <w:lang w:val="it-IT"/>
        </w:rPr>
        <w:t xml:space="preserve">L'istituzione che gestisce la biobanca </w:t>
      </w:r>
      <w:proofErr w:type="spellStart"/>
      <w:r w:rsidRPr="005D1AD0">
        <w:rPr>
          <w:color w:val="FF0000"/>
          <w:szCs w:val="22"/>
          <w:lang w:val="it-IT"/>
        </w:rPr>
        <w:t>xy</w:t>
      </w:r>
      <w:proofErr w:type="spellEnd"/>
      <w:r w:rsidRPr="005D1AD0">
        <w:rPr>
          <w:color w:val="FF0000"/>
          <w:szCs w:val="22"/>
          <w:lang w:val="it-IT"/>
        </w:rPr>
        <w:t xml:space="preserve"> </w:t>
      </w:r>
      <w:r w:rsidRPr="005D1AD0">
        <w:rPr>
          <w:szCs w:val="22"/>
          <w:lang w:val="it-IT"/>
        </w:rPr>
        <w:t xml:space="preserve">è responsabile della conservazione sicura e della protezione del materiale biologico </w:t>
      </w:r>
      <w:r w:rsidRPr="005D1AD0">
        <w:rPr>
          <w:color w:val="FF0000"/>
          <w:szCs w:val="22"/>
          <w:lang w:val="it-IT"/>
        </w:rPr>
        <w:t>(Link al regolamento)</w:t>
      </w:r>
      <w:r w:rsidRPr="005D1AD0">
        <w:rPr>
          <w:szCs w:val="22"/>
          <w:lang w:val="it-IT"/>
        </w:rPr>
        <w:t>.</w:t>
      </w:r>
    </w:p>
    <w:p w14:paraId="5E3572A9" w14:textId="77777777" w:rsidR="005531EE" w:rsidRPr="005D1AD0" w:rsidRDefault="005531EE" w:rsidP="0019237C">
      <w:pPr>
        <w:spacing w:line="240" w:lineRule="auto"/>
        <w:rPr>
          <w:szCs w:val="22"/>
          <w:lang w:val="it-IT"/>
        </w:rPr>
      </w:pPr>
    </w:p>
    <w:p w14:paraId="437CA445" w14:textId="79B4E9B9" w:rsidR="00761CF3" w:rsidRPr="005D1AD0" w:rsidRDefault="00791F58" w:rsidP="005D1AD0">
      <w:pPr>
        <w:autoSpaceDE w:val="0"/>
        <w:autoSpaceDN w:val="0"/>
        <w:adjustRightInd w:val="0"/>
        <w:spacing w:line="240" w:lineRule="auto"/>
        <w:rPr>
          <w:rFonts w:cs="Calibri"/>
          <w:szCs w:val="22"/>
          <w:lang w:val="it-IT"/>
        </w:rPr>
      </w:pPr>
      <w:r w:rsidRPr="005D1AD0">
        <w:rPr>
          <w:rFonts w:cs="Calibri"/>
          <w:szCs w:val="22"/>
          <w:lang w:val="it-IT"/>
        </w:rPr>
        <w:lastRenderedPageBreak/>
        <w:t>Il vostro materiale biologico e i</w:t>
      </w:r>
      <w:r w:rsidR="00A8377A" w:rsidRPr="005D1AD0">
        <w:rPr>
          <w:rFonts w:cs="Calibri"/>
          <w:szCs w:val="22"/>
          <w:lang w:val="it-IT"/>
        </w:rPr>
        <w:t xml:space="preserve"> relativi</w:t>
      </w:r>
      <w:r w:rsidRPr="005D1AD0">
        <w:rPr>
          <w:rFonts w:cs="Calibri"/>
          <w:szCs w:val="22"/>
          <w:lang w:val="it-IT"/>
        </w:rPr>
        <w:t xml:space="preserve"> dati personali possono essere trasmessi </w:t>
      </w:r>
      <w:r w:rsidR="002C52ED">
        <w:rPr>
          <w:rFonts w:cs="Calibri"/>
          <w:szCs w:val="22"/>
          <w:lang w:val="it-IT"/>
        </w:rPr>
        <w:t xml:space="preserve">solo </w:t>
      </w:r>
      <w:r w:rsidRPr="005D1AD0">
        <w:rPr>
          <w:rFonts w:cs="Calibri"/>
          <w:szCs w:val="22"/>
          <w:lang w:val="it-IT"/>
        </w:rPr>
        <w:t xml:space="preserve">in forma </w:t>
      </w:r>
      <w:r w:rsidR="00A8377A" w:rsidRPr="005D1AD0">
        <w:rPr>
          <w:rFonts w:cs="Calibri"/>
          <w:szCs w:val="22"/>
          <w:lang w:val="it-IT"/>
        </w:rPr>
        <w:t>codificata</w:t>
      </w:r>
      <w:r w:rsidRPr="005D1AD0">
        <w:rPr>
          <w:rFonts w:cs="Calibri"/>
          <w:szCs w:val="22"/>
          <w:lang w:val="it-IT"/>
        </w:rPr>
        <w:t xml:space="preserve"> ai ricercatori all'interno e all'esterno dell'istituzione </w:t>
      </w:r>
      <w:r w:rsidRPr="00053362">
        <w:rPr>
          <w:rFonts w:cs="Calibri"/>
          <w:color w:val="FF0000"/>
          <w:szCs w:val="22"/>
          <w:lang w:val="it-IT"/>
        </w:rPr>
        <w:t>(inserire lo stesso nome</w:t>
      </w:r>
      <w:r w:rsidR="005D1AD0" w:rsidRPr="00053362">
        <w:rPr>
          <w:rFonts w:cs="Calibri"/>
          <w:color w:val="FF0000"/>
          <w:szCs w:val="22"/>
          <w:lang w:val="it-IT"/>
        </w:rPr>
        <w:t xml:space="preserve"> indicato sopra</w:t>
      </w:r>
      <w:r w:rsidRPr="00053362">
        <w:rPr>
          <w:rFonts w:cs="Calibri"/>
          <w:color w:val="FF0000"/>
          <w:szCs w:val="22"/>
          <w:lang w:val="it-IT"/>
        </w:rPr>
        <w:t>)</w:t>
      </w:r>
      <w:r w:rsidRPr="005D1AD0">
        <w:rPr>
          <w:rFonts w:cs="Calibri"/>
          <w:szCs w:val="22"/>
          <w:lang w:val="it-IT"/>
        </w:rPr>
        <w:t>. I ricercatori possono lavorare in istituzioni svizzere o straniere come ospedali, università o</w:t>
      </w:r>
      <w:r w:rsidR="005D1AD0" w:rsidRPr="005D1AD0">
        <w:rPr>
          <w:rFonts w:cs="Calibri"/>
          <w:szCs w:val="22"/>
          <w:lang w:val="it-IT"/>
        </w:rPr>
        <w:t xml:space="preserve"> nell’</w:t>
      </w:r>
      <w:r w:rsidRPr="005D1AD0">
        <w:rPr>
          <w:rFonts w:cs="Calibri"/>
          <w:szCs w:val="22"/>
          <w:lang w:val="it-IT"/>
        </w:rPr>
        <w:t>industri</w:t>
      </w:r>
      <w:r w:rsidR="005D1AD0" w:rsidRPr="005D1AD0">
        <w:rPr>
          <w:rFonts w:cs="Calibri"/>
          <w:szCs w:val="22"/>
          <w:lang w:val="it-IT"/>
        </w:rPr>
        <w:t>a</w:t>
      </w:r>
      <w:r w:rsidRPr="005D1AD0">
        <w:rPr>
          <w:rFonts w:cs="Calibri"/>
          <w:szCs w:val="22"/>
          <w:lang w:val="it-IT"/>
        </w:rPr>
        <w:t xml:space="preserve">. Tuttavia, i requisiti legali per la protezione dei dati all'estero devono essere almeno uguali a quelli </w:t>
      </w:r>
      <w:r w:rsidR="005D1AD0" w:rsidRPr="005D1AD0">
        <w:rPr>
          <w:rFonts w:cs="Calibri"/>
          <w:szCs w:val="22"/>
          <w:lang w:val="it-IT"/>
        </w:rPr>
        <w:t>svizzeri</w:t>
      </w:r>
      <w:r w:rsidRPr="005D1AD0">
        <w:rPr>
          <w:rFonts w:cs="Calibri"/>
          <w:szCs w:val="22"/>
          <w:lang w:val="it-IT"/>
        </w:rPr>
        <w:t xml:space="preserve">. </w:t>
      </w:r>
      <w:r w:rsidR="00F6053D" w:rsidRPr="00F6053D">
        <w:rPr>
          <w:rFonts w:cs="Calibri"/>
          <w:color w:val="FF0000"/>
          <w:szCs w:val="22"/>
          <w:lang w:val="it-IT"/>
        </w:rPr>
        <w:t xml:space="preserve">O se del caso: </w:t>
      </w:r>
      <w:r w:rsidR="00F6053D" w:rsidRPr="00F6053D">
        <w:rPr>
          <w:rFonts w:cs="Calibri"/>
          <w:szCs w:val="22"/>
          <w:lang w:val="it-IT"/>
        </w:rPr>
        <w:t xml:space="preserve">All’estero non può essere garantita la stessa protezione dei dati vigente in Svizzera. </w:t>
      </w:r>
      <w:r w:rsidR="00F6053D">
        <w:rPr>
          <w:rFonts w:cs="Calibri"/>
          <w:color w:val="FF0000"/>
          <w:szCs w:val="22"/>
          <w:lang w:val="it-IT"/>
        </w:rPr>
        <w:t xml:space="preserve">La direzione del progetto ha comunque preso le disposizioni necessarie per salvaguardare i Suoi diritti (precisare). </w:t>
      </w:r>
      <w:r w:rsidRPr="005D1AD0">
        <w:rPr>
          <w:rFonts w:cs="Calibri"/>
          <w:szCs w:val="22"/>
          <w:lang w:val="it-IT"/>
        </w:rPr>
        <w:t xml:space="preserve">I progetti di ricerca futuri con il </w:t>
      </w:r>
      <w:r w:rsidR="009F16F5">
        <w:rPr>
          <w:rFonts w:cs="Calibri"/>
          <w:szCs w:val="22"/>
          <w:lang w:val="it-IT"/>
        </w:rPr>
        <w:t>suo</w:t>
      </w:r>
      <w:r w:rsidR="009F16F5" w:rsidRPr="005D1AD0">
        <w:rPr>
          <w:rFonts w:cs="Calibri"/>
          <w:szCs w:val="22"/>
          <w:lang w:val="it-IT"/>
        </w:rPr>
        <w:t xml:space="preserve"> </w:t>
      </w:r>
      <w:r w:rsidRPr="005D1AD0">
        <w:rPr>
          <w:rFonts w:cs="Calibri"/>
          <w:szCs w:val="22"/>
          <w:lang w:val="it-IT"/>
        </w:rPr>
        <w:t>materiale biologico e i relativi dati possono essere realizzati solo con l'approvazione del</w:t>
      </w:r>
      <w:r w:rsidR="005D1AD0" w:rsidRPr="005D1AD0">
        <w:rPr>
          <w:rFonts w:cs="Calibri"/>
          <w:szCs w:val="22"/>
          <w:lang w:val="it-IT"/>
        </w:rPr>
        <w:t>la commis</w:t>
      </w:r>
      <w:r w:rsidR="003C1B46">
        <w:rPr>
          <w:rFonts w:cs="Calibri"/>
          <w:szCs w:val="22"/>
          <w:lang w:val="it-IT"/>
        </w:rPr>
        <w:t>si</w:t>
      </w:r>
      <w:r w:rsidR="005D1AD0" w:rsidRPr="005D1AD0">
        <w:rPr>
          <w:rFonts w:cs="Calibri"/>
          <w:szCs w:val="22"/>
          <w:lang w:val="it-IT"/>
        </w:rPr>
        <w:t>one</w:t>
      </w:r>
      <w:r w:rsidRPr="005D1AD0">
        <w:rPr>
          <w:rFonts w:cs="Calibri"/>
          <w:szCs w:val="22"/>
          <w:lang w:val="it-IT"/>
        </w:rPr>
        <w:t xml:space="preserve"> etic</w:t>
      </w:r>
      <w:r w:rsidR="005D1AD0" w:rsidRPr="005D1AD0">
        <w:rPr>
          <w:rFonts w:cs="Calibri"/>
          <w:szCs w:val="22"/>
          <w:lang w:val="it-IT"/>
        </w:rPr>
        <w:t>a</w:t>
      </w:r>
      <w:r w:rsidRPr="005D1AD0">
        <w:rPr>
          <w:rFonts w:cs="Calibri"/>
          <w:szCs w:val="22"/>
          <w:lang w:val="it-IT"/>
        </w:rPr>
        <w:t xml:space="preserve"> competente (</w:t>
      </w:r>
      <w:r w:rsidR="005D1AD0" w:rsidRPr="005D1AD0">
        <w:rPr>
          <w:rFonts w:cs="Calibri"/>
          <w:szCs w:val="22"/>
          <w:lang w:val="it-IT"/>
        </w:rPr>
        <w:t xml:space="preserve">ciò è </w:t>
      </w:r>
      <w:r w:rsidRPr="005D1AD0">
        <w:rPr>
          <w:rFonts w:cs="Calibri"/>
          <w:szCs w:val="22"/>
          <w:lang w:val="it-IT"/>
        </w:rPr>
        <w:t xml:space="preserve">valido per </w:t>
      </w:r>
      <w:r w:rsidR="002C52ED">
        <w:rPr>
          <w:rFonts w:cs="Calibri"/>
          <w:szCs w:val="22"/>
          <w:lang w:val="it-IT"/>
        </w:rPr>
        <w:t>progetti di ricerca che si svolgono in</w:t>
      </w:r>
      <w:r w:rsidRPr="005D1AD0">
        <w:rPr>
          <w:rFonts w:cs="Calibri"/>
          <w:szCs w:val="22"/>
          <w:lang w:val="it-IT"/>
        </w:rPr>
        <w:t xml:space="preserve"> Svizzera).</w:t>
      </w:r>
    </w:p>
    <w:p w14:paraId="1FB6D3F8" w14:textId="77777777" w:rsidR="00F122D3" w:rsidRPr="00A8377A" w:rsidRDefault="00F122D3" w:rsidP="00F122D3">
      <w:pPr>
        <w:autoSpaceDE w:val="0"/>
        <w:autoSpaceDN w:val="0"/>
        <w:adjustRightInd w:val="0"/>
        <w:spacing w:line="240" w:lineRule="auto"/>
        <w:rPr>
          <w:rFonts w:cs="Calibri"/>
          <w:szCs w:val="22"/>
          <w:lang w:val="it-IT"/>
        </w:rPr>
      </w:pPr>
    </w:p>
    <w:p w14:paraId="43EE8FF5" w14:textId="77777777" w:rsidR="00F122D3" w:rsidRPr="00A8377A" w:rsidRDefault="00F122D3" w:rsidP="00F122D3">
      <w:pPr>
        <w:autoSpaceDE w:val="0"/>
        <w:autoSpaceDN w:val="0"/>
        <w:adjustRightInd w:val="0"/>
        <w:spacing w:line="240" w:lineRule="auto"/>
        <w:rPr>
          <w:rFonts w:cs="Calibri"/>
          <w:b/>
          <w:bCs/>
          <w:szCs w:val="22"/>
          <w:lang w:val="it-IT"/>
        </w:rPr>
      </w:pPr>
      <w:r w:rsidRPr="00A8377A">
        <w:rPr>
          <w:rFonts w:cs="Calibri"/>
          <w:b/>
          <w:bCs/>
          <w:szCs w:val="22"/>
          <w:lang w:val="it-IT"/>
        </w:rPr>
        <w:t>Risultati e referti casuali</w:t>
      </w:r>
    </w:p>
    <w:p w14:paraId="3215930E" w14:textId="77777777" w:rsidR="00F122D3" w:rsidRPr="00A8377A" w:rsidRDefault="00F122D3" w:rsidP="00F122D3">
      <w:pPr>
        <w:autoSpaceDE w:val="0"/>
        <w:autoSpaceDN w:val="0"/>
        <w:adjustRightInd w:val="0"/>
        <w:spacing w:line="240" w:lineRule="auto"/>
        <w:rPr>
          <w:rFonts w:cs="Calibri"/>
          <w:szCs w:val="22"/>
          <w:highlight w:val="yellow"/>
          <w:lang w:val="it-IT"/>
        </w:rPr>
      </w:pPr>
      <w:r w:rsidRPr="00A8377A">
        <w:rPr>
          <w:rFonts w:cs="Calibri"/>
          <w:szCs w:val="22"/>
          <w:lang w:val="it-IT"/>
        </w:rPr>
        <w:t xml:space="preserve">Molti risultati della ricerca </w:t>
      </w:r>
      <w:r w:rsidR="003A29EB">
        <w:rPr>
          <w:rFonts w:cs="Calibri"/>
          <w:szCs w:val="22"/>
          <w:lang w:val="it-IT"/>
        </w:rPr>
        <w:t>bio</w:t>
      </w:r>
      <w:r w:rsidRPr="00A8377A">
        <w:rPr>
          <w:rFonts w:cs="Calibri"/>
          <w:szCs w:val="22"/>
          <w:lang w:val="it-IT"/>
        </w:rPr>
        <w:t xml:space="preserve">medica non sono rilevanti per il singolo paziente. I risultati dei progetti di ricerca sono solitamente pubblicati e possono contribuire così a migliorare il trattamento dei pazienti in futuro. I singoli pazienti non possono essere </w:t>
      </w:r>
      <w:r w:rsidR="006A30F5">
        <w:rPr>
          <w:rFonts w:cs="Calibri"/>
          <w:szCs w:val="22"/>
          <w:lang w:val="it-IT"/>
        </w:rPr>
        <w:t>identificati</w:t>
      </w:r>
      <w:r w:rsidR="006A30F5" w:rsidRPr="00A8377A">
        <w:rPr>
          <w:rFonts w:cs="Calibri"/>
          <w:szCs w:val="22"/>
          <w:lang w:val="it-IT"/>
        </w:rPr>
        <w:t xml:space="preserve"> </w:t>
      </w:r>
      <w:r w:rsidRPr="00A8377A">
        <w:rPr>
          <w:rFonts w:cs="Calibri"/>
          <w:szCs w:val="22"/>
          <w:lang w:val="it-IT"/>
        </w:rPr>
        <w:t>in caso di pubblicazione dei risultati</w:t>
      </w:r>
      <w:r w:rsidR="006A30F5">
        <w:rPr>
          <w:rFonts w:cs="Calibri"/>
          <w:szCs w:val="22"/>
          <w:lang w:val="it-IT"/>
        </w:rPr>
        <w:t>.</w:t>
      </w:r>
    </w:p>
    <w:p w14:paraId="00B74CE4" w14:textId="77777777" w:rsidR="002C3D26" w:rsidRPr="00A8377A" w:rsidRDefault="002C3D26" w:rsidP="0019237C">
      <w:pPr>
        <w:autoSpaceDE w:val="0"/>
        <w:autoSpaceDN w:val="0"/>
        <w:adjustRightInd w:val="0"/>
        <w:spacing w:line="240" w:lineRule="auto"/>
        <w:rPr>
          <w:rFonts w:cs="Calibri"/>
          <w:szCs w:val="22"/>
          <w:highlight w:val="yellow"/>
          <w:lang w:val="it-IT"/>
        </w:rPr>
      </w:pPr>
    </w:p>
    <w:p w14:paraId="130D8146" w14:textId="4483B39D" w:rsidR="00CD06A3" w:rsidRPr="00A8377A" w:rsidRDefault="00CD06A3" w:rsidP="0019237C">
      <w:pPr>
        <w:autoSpaceDE w:val="0"/>
        <w:autoSpaceDN w:val="0"/>
        <w:adjustRightInd w:val="0"/>
        <w:spacing w:line="240" w:lineRule="auto"/>
        <w:rPr>
          <w:rFonts w:cs="Calibri"/>
          <w:szCs w:val="22"/>
          <w:highlight w:val="yellow"/>
          <w:lang w:val="it-IT"/>
        </w:rPr>
      </w:pPr>
      <w:r w:rsidRPr="00A8377A">
        <w:rPr>
          <w:rFonts w:cs="Calibri"/>
          <w:szCs w:val="22"/>
          <w:lang w:val="it-IT"/>
        </w:rPr>
        <w:t xml:space="preserve">Tuttavia, se il progetto di ricerca genera referti casuali che possano influire direttamente sulla sua salute e che possano essere utilizzati per misure preventive o terapeutiche, lei </w:t>
      </w:r>
      <w:r w:rsidR="00F6053D">
        <w:rPr>
          <w:rFonts w:cs="Calibri"/>
          <w:szCs w:val="22"/>
          <w:lang w:val="it-IT"/>
        </w:rPr>
        <w:t xml:space="preserve">ne sarà </w:t>
      </w:r>
      <w:r w:rsidRPr="00A8377A">
        <w:rPr>
          <w:rFonts w:cs="Calibri"/>
          <w:szCs w:val="22"/>
          <w:lang w:val="it-IT"/>
        </w:rPr>
        <w:t>informata. Se non desidera essere informata, lo comunichi alla persona di contatto indicata alla fine del documento.</w:t>
      </w:r>
    </w:p>
    <w:p w14:paraId="082527FC" w14:textId="77777777" w:rsidR="009C3869" w:rsidRPr="00A8377A" w:rsidRDefault="009C3869" w:rsidP="0019237C">
      <w:pPr>
        <w:autoSpaceDE w:val="0"/>
        <w:autoSpaceDN w:val="0"/>
        <w:adjustRightInd w:val="0"/>
        <w:spacing w:line="240" w:lineRule="auto"/>
        <w:rPr>
          <w:rFonts w:cs="Calibri"/>
          <w:szCs w:val="22"/>
          <w:highlight w:val="yellow"/>
          <w:lang w:val="it-IT"/>
        </w:rPr>
      </w:pPr>
    </w:p>
    <w:p w14:paraId="147BAD74" w14:textId="77777777" w:rsidR="00783C00" w:rsidRPr="00A8377A" w:rsidRDefault="00161EB4" w:rsidP="00783C00">
      <w:pPr>
        <w:spacing w:line="240" w:lineRule="auto"/>
        <w:rPr>
          <w:b/>
          <w:bCs/>
          <w:szCs w:val="22"/>
          <w:lang w:val="it-IT"/>
        </w:rPr>
      </w:pPr>
      <w:r>
        <w:rPr>
          <w:b/>
          <w:bCs/>
          <w:szCs w:val="22"/>
          <w:lang w:val="it-IT"/>
        </w:rPr>
        <w:t>Consenso volontario</w:t>
      </w:r>
      <w:r w:rsidR="00783C00" w:rsidRPr="00A8377A">
        <w:rPr>
          <w:b/>
          <w:bCs/>
          <w:szCs w:val="22"/>
          <w:lang w:val="it-IT"/>
        </w:rPr>
        <w:t xml:space="preserve"> e revoca</w:t>
      </w:r>
    </w:p>
    <w:p w14:paraId="67B9EE21" w14:textId="4B1C32C9" w:rsidR="00783C00" w:rsidRPr="00A8377A" w:rsidRDefault="00783C00" w:rsidP="00783C00">
      <w:pPr>
        <w:spacing w:line="240" w:lineRule="auto"/>
        <w:rPr>
          <w:szCs w:val="22"/>
          <w:lang w:val="it-IT"/>
        </w:rPr>
      </w:pPr>
      <w:r w:rsidRPr="00A8377A">
        <w:rPr>
          <w:szCs w:val="22"/>
          <w:lang w:val="it-IT"/>
        </w:rPr>
        <w:t>Il suo consenso per il prelievo (ulteriore) di materiale biologico è volontario. Lei può rifiutare il prelievo (ulteriore) senza indicarne il motivo e</w:t>
      </w:r>
      <w:r w:rsidR="00704120" w:rsidRPr="00EB2DEF">
        <w:rPr>
          <w:szCs w:val="22"/>
          <w:lang w:val="it-IT"/>
        </w:rPr>
        <w:t xml:space="preserve"> senza che il suo trattamento medico ne sia influenzato</w:t>
      </w:r>
      <w:r w:rsidRPr="00A8377A">
        <w:rPr>
          <w:szCs w:val="22"/>
          <w:lang w:val="it-IT"/>
        </w:rPr>
        <w:t xml:space="preserve">. </w:t>
      </w:r>
      <w:r w:rsidR="00704120" w:rsidRPr="00A8377A">
        <w:rPr>
          <w:szCs w:val="22"/>
          <w:lang w:val="it-IT"/>
        </w:rPr>
        <w:t>Può</w:t>
      </w:r>
      <w:r w:rsidRPr="00A8377A">
        <w:rPr>
          <w:szCs w:val="22"/>
          <w:lang w:val="it-IT"/>
        </w:rPr>
        <w:t xml:space="preserve"> anche ritirare (revocare) il suo consenso in qualsiasi momento senza doverne indicare i motivi.</w:t>
      </w:r>
      <w:r w:rsidR="00174019">
        <w:rPr>
          <w:szCs w:val="22"/>
          <w:lang w:val="it-IT"/>
        </w:rPr>
        <w:t xml:space="preserve"> </w:t>
      </w:r>
      <w:r w:rsidR="00EB2DEF" w:rsidRPr="00103A7B">
        <w:rPr>
          <w:szCs w:val="22"/>
          <w:lang w:val="it-CH"/>
        </w:rPr>
        <w:t>A tale scopo La preghiamo di rivolgersi alla persona indicata alla fine del presente documento informativo.</w:t>
      </w:r>
      <w:r w:rsidR="00174019" w:rsidRPr="00A8377A">
        <w:rPr>
          <w:szCs w:val="22"/>
          <w:lang w:val="it-IT"/>
        </w:rPr>
        <w:t xml:space="preserve"> </w:t>
      </w:r>
      <w:r w:rsidRPr="00A8377A">
        <w:rPr>
          <w:szCs w:val="22"/>
          <w:lang w:val="it-IT"/>
        </w:rPr>
        <w:t xml:space="preserve">In questo caso, il suo campione di materiale biologico sarà distrutto, ma i progetti in corso saranno comunque completati. </w:t>
      </w:r>
    </w:p>
    <w:p w14:paraId="62F145E9" w14:textId="77777777" w:rsidR="00783C00" w:rsidRPr="00A8377A" w:rsidRDefault="00783C00" w:rsidP="00783C00">
      <w:pPr>
        <w:spacing w:line="240" w:lineRule="auto"/>
        <w:rPr>
          <w:szCs w:val="22"/>
          <w:lang w:val="it-IT"/>
        </w:rPr>
      </w:pPr>
    </w:p>
    <w:p w14:paraId="5D13DC9A" w14:textId="77777777" w:rsidR="0026303A" w:rsidRPr="00A8377A" w:rsidRDefault="0026303A" w:rsidP="0026303A">
      <w:pPr>
        <w:spacing w:line="240" w:lineRule="auto"/>
        <w:rPr>
          <w:b/>
          <w:bCs/>
          <w:color w:val="FF0000"/>
          <w:szCs w:val="22"/>
          <w:lang w:val="it-IT"/>
        </w:rPr>
      </w:pPr>
      <w:r w:rsidRPr="00A8377A">
        <w:rPr>
          <w:b/>
          <w:bCs/>
          <w:szCs w:val="22"/>
          <w:lang w:val="it-IT"/>
        </w:rPr>
        <w:t xml:space="preserve">Protezione </w:t>
      </w:r>
      <w:r w:rsidRPr="00A8377A">
        <w:rPr>
          <w:b/>
          <w:bCs/>
          <w:color w:val="FF0000"/>
          <w:szCs w:val="22"/>
          <w:lang w:val="it-IT"/>
        </w:rPr>
        <w:t>e (se del caso) indennizzo dei danni</w:t>
      </w:r>
    </w:p>
    <w:p w14:paraId="5E02DB6E" w14:textId="64AE1345" w:rsidR="0026303A" w:rsidRPr="0096205F" w:rsidRDefault="0026303A" w:rsidP="0026303A">
      <w:pPr>
        <w:spacing w:line="240" w:lineRule="auto"/>
        <w:rPr>
          <w:color w:val="FF0000"/>
          <w:szCs w:val="22"/>
          <w:lang w:val="it-IT"/>
        </w:rPr>
      </w:pPr>
      <w:r w:rsidRPr="0096205F">
        <w:rPr>
          <w:szCs w:val="22"/>
          <w:lang w:val="it-IT"/>
        </w:rPr>
        <w:t xml:space="preserve">L'istituzione o l’azienda (il promotore) che ha avviato questo (ulteriore) prelievo è responsabile nel caso dovesse subire un danno a seguito di questo prelievo (ulteriore). Le condizioni e il procedimento sono disciplinate dalla legge. In caso di danni, si prega di contattare la persona responsabile indicata alla fine di questo documento. </w:t>
      </w:r>
      <w:r w:rsidRPr="0096205F">
        <w:rPr>
          <w:color w:val="FF0000"/>
          <w:szCs w:val="22"/>
          <w:lang w:val="it-IT"/>
        </w:rPr>
        <w:t>(Nota: per un intervento che comporta rischi superiori al minimo, è sempre necessaria una copertura dei danni</w:t>
      </w:r>
      <w:r w:rsidR="009F16F5" w:rsidRPr="0096205F">
        <w:rPr>
          <w:color w:val="FF0000"/>
          <w:szCs w:val="22"/>
          <w:lang w:val="it-IT"/>
        </w:rPr>
        <w:t xml:space="preserve"> specifica</w:t>
      </w:r>
      <w:r w:rsidRPr="0096205F">
        <w:rPr>
          <w:color w:val="FF0000"/>
          <w:szCs w:val="22"/>
          <w:lang w:val="it-IT"/>
        </w:rPr>
        <w:t>).</w:t>
      </w:r>
    </w:p>
    <w:p w14:paraId="2EA902D9" w14:textId="77777777" w:rsidR="00FA3EDA" w:rsidRPr="0096205F" w:rsidRDefault="00FA3EDA" w:rsidP="00FA3EDA">
      <w:pPr>
        <w:spacing w:line="240" w:lineRule="auto"/>
        <w:rPr>
          <w:szCs w:val="22"/>
          <w:lang w:val="it-IT"/>
        </w:rPr>
      </w:pPr>
    </w:p>
    <w:p w14:paraId="72A93CB6" w14:textId="77777777" w:rsidR="005626CB" w:rsidRPr="0096205F" w:rsidRDefault="00A2131F" w:rsidP="00A2131F">
      <w:pPr>
        <w:spacing w:line="240" w:lineRule="auto"/>
        <w:rPr>
          <w:b/>
          <w:bCs/>
          <w:szCs w:val="22"/>
          <w:lang w:val="it-IT"/>
        </w:rPr>
      </w:pPr>
      <w:r w:rsidRPr="0096205F">
        <w:rPr>
          <w:color w:val="FF0000"/>
          <w:szCs w:val="22"/>
          <w:lang w:val="it-IT"/>
        </w:rPr>
        <w:t xml:space="preserve">Se del caso: </w:t>
      </w:r>
      <w:r w:rsidR="005626CB" w:rsidRPr="0096205F">
        <w:rPr>
          <w:b/>
          <w:bCs/>
          <w:szCs w:val="22"/>
          <w:lang w:val="it-IT"/>
        </w:rPr>
        <w:t>Finanziamento</w:t>
      </w:r>
    </w:p>
    <w:p w14:paraId="24DF0A49" w14:textId="4EBE5A58" w:rsidR="00A2131F" w:rsidRPr="0096205F" w:rsidRDefault="003D564D" w:rsidP="00A2131F">
      <w:pPr>
        <w:spacing w:line="240" w:lineRule="auto"/>
        <w:rPr>
          <w:szCs w:val="22"/>
          <w:lang w:val="it-IT"/>
        </w:rPr>
      </w:pPr>
      <w:r w:rsidRPr="0096205F">
        <w:rPr>
          <w:szCs w:val="22"/>
          <w:lang w:val="it-IT"/>
        </w:rPr>
        <w:t>Il progetto è finanziato da</w:t>
      </w:r>
      <w:r w:rsidRPr="0096205F">
        <w:rPr>
          <w:color w:val="FF0000"/>
          <w:szCs w:val="22"/>
          <w:lang w:val="it-IT"/>
        </w:rPr>
        <w:t xml:space="preserve"> (inserire il nome)</w:t>
      </w:r>
      <w:r w:rsidRPr="0096205F">
        <w:rPr>
          <w:szCs w:val="22"/>
          <w:lang w:val="it-IT"/>
        </w:rPr>
        <w:t>.</w:t>
      </w:r>
    </w:p>
    <w:p w14:paraId="0FA1FA73" w14:textId="025B6F67" w:rsidR="002C52ED" w:rsidRDefault="002C52ED" w:rsidP="00A2131F">
      <w:pPr>
        <w:spacing w:line="240" w:lineRule="auto"/>
        <w:rPr>
          <w:szCs w:val="22"/>
          <w:lang w:val="it-IT"/>
        </w:rPr>
      </w:pPr>
    </w:p>
    <w:p w14:paraId="08CD6BB5" w14:textId="77777777" w:rsidR="002E5A9F" w:rsidRPr="0096205F" w:rsidRDefault="002E5A9F" w:rsidP="00A2131F">
      <w:pPr>
        <w:spacing w:line="240" w:lineRule="auto"/>
        <w:rPr>
          <w:szCs w:val="22"/>
          <w:lang w:val="it-IT"/>
        </w:rPr>
      </w:pPr>
    </w:p>
    <w:p w14:paraId="1B9A68FD" w14:textId="39190357" w:rsidR="00A2131F" w:rsidRPr="0096205F" w:rsidRDefault="00A2131F" w:rsidP="00A2131F">
      <w:pPr>
        <w:spacing w:line="240" w:lineRule="auto"/>
        <w:rPr>
          <w:szCs w:val="22"/>
          <w:lang w:val="it-IT"/>
        </w:rPr>
      </w:pPr>
      <w:r w:rsidRPr="0096205F">
        <w:rPr>
          <w:szCs w:val="22"/>
          <w:lang w:val="it-IT"/>
        </w:rPr>
        <w:t xml:space="preserve">Si prenda il tempo necessario per prendere una decisione. Riceverà inoltre </w:t>
      </w:r>
      <w:r w:rsidR="00922BA2" w:rsidRPr="0096205F">
        <w:rPr>
          <w:szCs w:val="22"/>
          <w:lang w:val="it-IT"/>
        </w:rPr>
        <w:t>risposta all</w:t>
      </w:r>
      <w:r w:rsidR="005626CB" w:rsidRPr="0096205F">
        <w:rPr>
          <w:szCs w:val="22"/>
          <w:lang w:val="it-IT"/>
        </w:rPr>
        <w:t xml:space="preserve">e </w:t>
      </w:r>
      <w:r w:rsidRPr="0096205F">
        <w:rPr>
          <w:szCs w:val="22"/>
          <w:lang w:val="it-IT"/>
        </w:rPr>
        <w:t>sue domande in qualsiasi momento.</w:t>
      </w:r>
    </w:p>
    <w:p w14:paraId="4F18965B" w14:textId="77777777" w:rsidR="00704120" w:rsidRPr="0096205F" w:rsidRDefault="00704120" w:rsidP="00704120">
      <w:pPr>
        <w:rPr>
          <w:rFonts w:cs="Arial"/>
          <w:szCs w:val="22"/>
          <w:lang w:val="it-CH"/>
        </w:rPr>
      </w:pPr>
    </w:p>
    <w:p w14:paraId="7D4CEF48" w14:textId="77777777" w:rsidR="00704120" w:rsidRPr="0096205F" w:rsidRDefault="00704120" w:rsidP="00704120">
      <w:pPr>
        <w:rPr>
          <w:rFonts w:cs="Arial"/>
          <w:szCs w:val="22"/>
          <w:lang w:val="it-CH"/>
        </w:rPr>
      </w:pPr>
      <w:r w:rsidRPr="0096205F">
        <w:rPr>
          <w:rFonts w:cs="Arial"/>
          <w:color w:val="FF0000"/>
          <w:szCs w:val="22"/>
          <w:lang w:val="it-CH"/>
        </w:rPr>
        <w:t xml:space="preserve">(Se del caso, obbligatorio per il Ticino): </w:t>
      </w:r>
      <w:r w:rsidRPr="0096205F">
        <w:rPr>
          <w:rFonts w:cs="Arial"/>
          <w:szCs w:val="22"/>
          <w:lang w:val="it-CH"/>
        </w:rPr>
        <w:t>Organo di consulenza:</w:t>
      </w:r>
    </w:p>
    <w:p w14:paraId="0B848F47" w14:textId="77777777" w:rsidR="00704120" w:rsidRPr="0096205F" w:rsidRDefault="00704120" w:rsidP="00704120">
      <w:pPr>
        <w:rPr>
          <w:rFonts w:cs="Arial"/>
          <w:szCs w:val="22"/>
          <w:lang w:val="it-CH"/>
        </w:rPr>
      </w:pPr>
      <w:r w:rsidRPr="0096205F">
        <w:rPr>
          <w:rFonts w:cs="Arial"/>
          <w:szCs w:val="22"/>
          <w:lang w:val="it-CH"/>
        </w:rPr>
        <w:t>Se desidera rivolgersi a un organo indipendente esterno allo studio, può rivolgersi a:</w:t>
      </w:r>
    </w:p>
    <w:p w14:paraId="77793C7B" w14:textId="77777777" w:rsidR="00704120" w:rsidRPr="0096205F" w:rsidRDefault="00704120" w:rsidP="00704120">
      <w:pPr>
        <w:rPr>
          <w:rFonts w:cs="Arial"/>
          <w:szCs w:val="22"/>
          <w:lang w:val="it-CH"/>
        </w:rPr>
      </w:pPr>
      <w:r w:rsidRPr="0096205F">
        <w:rPr>
          <w:rFonts w:cs="Arial"/>
          <w:szCs w:val="22"/>
          <w:lang w:val="it-CH"/>
        </w:rPr>
        <w:t>*Ufficio del Farmacista cantonale</w:t>
      </w:r>
    </w:p>
    <w:p w14:paraId="0112228A" w14:textId="77777777" w:rsidR="00704120" w:rsidRPr="0096205F" w:rsidRDefault="00704120" w:rsidP="00704120">
      <w:pPr>
        <w:rPr>
          <w:rFonts w:cs="Arial"/>
          <w:szCs w:val="22"/>
          <w:lang w:val="it-CH"/>
        </w:rPr>
      </w:pPr>
      <w:r w:rsidRPr="0096205F">
        <w:rPr>
          <w:rFonts w:cs="Arial"/>
          <w:szCs w:val="22"/>
          <w:lang w:val="it-CH"/>
        </w:rPr>
        <w:t>tel. 091 816.59.41</w:t>
      </w:r>
    </w:p>
    <w:p w14:paraId="2FC3B252" w14:textId="77777777" w:rsidR="00704120" w:rsidRPr="0096205F" w:rsidRDefault="00704120" w:rsidP="00704120">
      <w:pPr>
        <w:rPr>
          <w:rFonts w:cs="Arial"/>
          <w:szCs w:val="22"/>
          <w:lang w:val="it-CH"/>
        </w:rPr>
      </w:pPr>
      <w:r w:rsidRPr="0096205F">
        <w:rPr>
          <w:rFonts w:cs="Arial"/>
          <w:szCs w:val="22"/>
          <w:lang w:val="it-CH"/>
        </w:rPr>
        <w:t>e-mail:</w:t>
      </w:r>
      <w:r w:rsidRPr="0096205F">
        <w:rPr>
          <w:rFonts w:cs="Arial"/>
          <w:szCs w:val="22"/>
          <w:lang w:val="it-CH"/>
        </w:rPr>
        <w:tab/>
      </w:r>
      <w:hyperlink r:id="rId8" w:history="1">
        <w:r w:rsidRPr="0096205F">
          <w:rPr>
            <w:rStyle w:val="Hyperlink"/>
            <w:rFonts w:cs="Arial"/>
            <w:szCs w:val="22"/>
            <w:lang w:val="it-CH"/>
          </w:rPr>
          <w:t>dss-ufc@ti.ch</w:t>
        </w:r>
      </w:hyperlink>
    </w:p>
    <w:p w14:paraId="019CB163" w14:textId="77777777" w:rsidR="00704120" w:rsidRPr="0096205F" w:rsidRDefault="00704120" w:rsidP="00704120">
      <w:pPr>
        <w:rPr>
          <w:rFonts w:cs="Arial"/>
          <w:szCs w:val="22"/>
          <w:lang w:val="it-CH"/>
        </w:rPr>
      </w:pPr>
      <w:r w:rsidRPr="0096205F">
        <w:rPr>
          <w:rFonts w:cs="Arial"/>
          <w:szCs w:val="22"/>
          <w:lang w:val="it-CH"/>
        </w:rPr>
        <w:t xml:space="preserve">Tale organo non ha alcun legame con i ricercatori addetti allo studio. Il Suo caso sarà trattato in modo assolutamente confidenziale. </w:t>
      </w:r>
    </w:p>
    <w:p w14:paraId="2A6C7519" w14:textId="77777777" w:rsidR="00704120" w:rsidRPr="0096205F" w:rsidRDefault="00704120" w:rsidP="002012AC">
      <w:pPr>
        <w:spacing w:line="240" w:lineRule="auto"/>
        <w:rPr>
          <w:szCs w:val="22"/>
          <w:lang w:val="it-IT"/>
        </w:rPr>
      </w:pPr>
    </w:p>
    <w:p w14:paraId="5F94191C" w14:textId="5B3CB0E7" w:rsidR="002E5A9F" w:rsidRDefault="00791F58">
      <w:pPr>
        <w:spacing w:line="240" w:lineRule="auto"/>
        <w:rPr>
          <w:b/>
          <w:bCs/>
          <w:szCs w:val="22"/>
          <w:lang w:val="it-IT"/>
        </w:rPr>
      </w:pPr>
      <w:r w:rsidRPr="0096205F">
        <w:rPr>
          <w:b/>
          <w:bCs/>
          <w:szCs w:val="22"/>
          <w:lang w:val="it-IT"/>
        </w:rPr>
        <w:lastRenderedPageBreak/>
        <w:t xml:space="preserve">Acconsentendo al (ulteriore) </w:t>
      </w:r>
      <w:r w:rsidR="00245AA0" w:rsidRPr="0096205F">
        <w:rPr>
          <w:b/>
          <w:bCs/>
          <w:szCs w:val="22"/>
          <w:lang w:val="it-IT"/>
        </w:rPr>
        <w:t>prelievo</w:t>
      </w:r>
      <w:r w:rsidRPr="0096205F">
        <w:rPr>
          <w:b/>
          <w:bCs/>
          <w:szCs w:val="22"/>
          <w:lang w:val="it-IT"/>
        </w:rPr>
        <w:t xml:space="preserve"> e all'uso di materiale biologico e dei relativi dati personali</w:t>
      </w:r>
      <w:r w:rsidR="00EB2DEF" w:rsidRPr="0096205F">
        <w:rPr>
          <w:b/>
          <w:bCs/>
          <w:szCs w:val="22"/>
          <w:lang w:val="it-IT"/>
        </w:rPr>
        <w:t>,</w:t>
      </w:r>
      <w:r w:rsidRPr="0096205F">
        <w:rPr>
          <w:b/>
          <w:bCs/>
          <w:szCs w:val="22"/>
          <w:lang w:val="it-IT"/>
        </w:rPr>
        <w:t xml:space="preserve"> da un prezioso contributo alla ricerca biomedica. </w:t>
      </w:r>
      <w:r w:rsidR="009F36F6" w:rsidRPr="0096205F">
        <w:rPr>
          <w:b/>
          <w:bCs/>
          <w:szCs w:val="22"/>
          <w:lang w:val="it-IT"/>
        </w:rPr>
        <w:t>La ringraziamo molto per questo.</w:t>
      </w:r>
    </w:p>
    <w:p w14:paraId="425B7B63" w14:textId="77777777" w:rsidR="0052634E" w:rsidRDefault="0052634E">
      <w:pPr>
        <w:spacing w:line="240" w:lineRule="auto"/>
        <w:rPr>
          <w:b/>
          <w:bCs/>
          <w:szCs w:val="22"/>
          <w:lang w:val="it-IT"/>
        </w:rPr>
      </w:pPr>
    </w:p>
    <w:p w14:paraId="5A56B7B4" w14:textId="77777777" w:rsidR="00791F58" w:rsidRPr="002E5A9F" w:rsidRDefault="00791F58" w:rsidP="0019237C">
      <w:pPr>
        <w:spacing w:line="240" w:lineRule="auto"/>
        <w:rPr>
          <w:szCs w:val="22"/>
          <w:lang w:val="it-IT"/>
        </w:rPr>
      </w:pPr>
    </w:p>
    <w:p w14:paraId="3BAF44D3" w14:textId="77777777" w:rsidR="0034569B" w:rsidRPr="00A8377A" w:rsidRDefault="0019237C" w:rsidP="0019237C">
      <w:pPr>
        <w:spacing w:line="240" w:lineRule="auto"/>
        <w:rPr>
          <w:rFonts w:cs="Calibri"/>
          <w:szCs w:val="22"/>
          <w:lang w:val="it-IT"/>
        </w:rPr>
      </w:pPr>
      <w:r w:rsidRPr="00A8377A">
        <w:rPr>
          <w:rFonts w:cs="Calibri"/>
          <w:szCs w:val="22"/>
          <w:lang w:val="it-IT"/>
        </w:rPr>
        <w:t>N</w:t>
      </w:r>
      <w:r w:rsidR="003C1B46">
        <w:rPr>
          <w:rFonts w:cs="Calibri"/>
          <w:szCs w:val="22"/>
          <w:lang w:val="it-IT"/>
        </w:rPr>
        <w:t>ome</w:t>
      </w:r>
      <w:r w:rsidR="00783C00" w:rsidRPr="00A8377A">
        <w:rPr>
          <w:rFonts w:cs="Calibri"/>
          <w:szCs w:val="22"/>
          <w:lang w:val="it-IT"/>
        </w:rPr>
        <w:t xml:space="preserve"> dell’istituzione / del dipartimento:</w:t>
      </w:r>
    </w:p>
    <w:p w14:paraId="4DF015A3" w14:textId="77777777" w:rsidR="002C3D26" w:rsidRPr="00A8377A" w:rsidRDefault="002C3D26" w:rsidP="0019237C">
      <w:pPr>
        <w:spacing w:line="240" w:lineRule="auto"/>
        <w:rPr>
          <w:rFonts w:cs="Calibri"/>
          <w:szCs w:val="22"/>
          <w:highlight w:val="yellow"/>
          <w:lang w:val="it-IT"/>
        </w:rPr>
      </w:pPr>
    </w:p>
    <w:p w14:paraId="0E7AF6E5" w14:textId="77777777" w:rsidR="008A637E" w:rsidRPr="00A8377A" w:rsidRDefault="00614CA4" w:rsidP="0019237C">
      <w:pPr>
        <w:spacing w:line="240" w:lineRule="auto"/>
        <w:rPr>
          <w:rFonts w:cs="Calibri"/>
          <w:szCs w:val="22"/>
          <w:highlight w:val="yellow"/>
          <w:lang w:val="it-IT"/>
        </w:rPr>
      </w:pPr>
      <w:r w:rsidRPr="00A8377A">
        <w:rPr>
          <w:rFonts w:cs="Calibri"/>
          <w:szCs w:val="22"/>
          <w:lang w:val="it-IT"/>
        </w:rPr>
        <w:t>Per domande e suggerimenti si prega di contattare</w:t>
      </w:r>
    </w:p>
    <w:p w14:paraId="1E5E5927" w14:textId="77777777" w:rsidR="00761CF3" w:rsidRPr="00A8377A" w:rsidRDefault="0019237C" w:rsidP="0019237C">
      <w:pPr>
        <w:spacing w:line="240" w:lineRule="auto"/>
        <w:rPr>
          <w:rFonts w:cs="Calibri"/>
          <w:szCs w:val="22"/>
          <w:lang w:val="it-IT"/>
        </w:rPr>
      </w:pPr>
      <w:r w:rsidRPr="00A8377A">
        <w:rPr>
          <w:rFonts w:cs="Calibri"/>
          <w:szCs w:val="22"/>
          <w:lang w:val="it-IT"/>
        </w:rPr>
        <w:t>(</w:t>
      </w:r>
      <w:r w:rsidR="00A2131F" w:rsidRPr="00A8377A">
        <w:rPr>
          <w:rFonts w:cs="Calibri"/>
          <w:szCs w:val="22"/>
          <w:lang w:val="it-IT"/>
        </w:rPr>
        <w:t>indirizzo, numero di telefono</w:t>
      </w:r>
      <w:r w:rsidR="00761CF3" w:rsidRPr="00A8377A">
        <w:rPr>
          <w:rFonts w:cs="Calibri"/>
          <w:szCs w:val="22"/>
          <w:lang w:val="it-IT"/>
        </w:rPr>
        <w:t xml:space="preserve">, </w:t>
      </w:r>
      <w:r w:rsidR="00A2131F" w:rsidRPr="00A8377A">
        <w:rPr>
          <w:rFonts w:cs="Calibri"/>
          <w:szCs w:val="22"/>
          <w:lang w:val="it-IT"/>
        </w:rPr>
        <w:t>indirizzo</w:t>
      </w:r>
      <w:r w:rsidRPr="00A8377A">
        <w:rPr>
          <w:rFonts w:cs="Calibri"/>
          <w:szCs w:val="22"/>
          <w:lang w:val="it-IT"/>
        </w:rPr>
        <w:t xml:space="preserve"> </w:t>
      </w:r>
      <w:r w:rsidR="001A1DD6" w:rsidRPr="00A8377A">
        <w:rPr>
          <w:rFonts w:cs="Calibri"/>
          <w:szCs w:val="22"/>
          <w:lang w:val="it-IT"/>
        </w:rPr>
        <w:t>E-Mail</w:t>
      </w:r>
      <w:r w:rsidRPr="00A8377A">
        <w:rPr>
          <w:rFonts w:cs="Calibri"/>
          <w:szCs w:val="22"/>
          <w:lang w:val="it-IT"/>
        </w:rPr>
        <w:t xml:space="preserve"> </w:t>
      </w:r>
      <w:r w:rsidR="00A2131F" w:rsidRPr="00A8377A">
        <w:rPr>
          <w:rFonts w:cs="Calibri"/>
          <w:szCs w:val="22"/>
          <w:lang w:val="it-IT"/>
        </w:rPr>
        <w:t>dell’istituzione</w:t>
      </w:r>
      <w:r w:rsidRPr="00A8377A">
        <w:rPr>
          <w:rFonts w:cs="Calibri"/>
          <w:szCs w:val="22"/>
          <w:lang w:val="it-IT"/>
        </w:rPr>
        <w:t>):</w:t>
      </w:r>
    </w:p>
    <w:p w14:paraId="248EFC38" w14:textId="77777777" w:rsidR="00761CF3" w:rsidRPr="00A8377A" w:rsidRDefault="00761CF3" w:rsidP="0019237C">
      <w:pPr>
        <w:spacing w:line="240" w:lineRule="auto"/>
        <w:rPr>
          <w:rFonts w:cs="Calibri"/>
          <w:szCs w:val="22"/>
          <w:highlight w:val="yellow"/>
          <w:lang w:val="it-IT"/>
        </w:rPr>
      </w:pPr>
    </w:p>
    <w:p w14:paraId="4C55A112" w14:textId="77777777" w:rsidR="00623FCE" w:rsidRPr="00BF3A77" w:rsidRDefault="00623FCE" w:rsidP="00623FCE">
      <w:pPr>
        <w:autoSpaceDE w:val="0"/>
        <w:autoSpaceDN w:val="0"/>
        <w:adjustRightInd w:val="0"/>
        <w:rPr>
          <w:rFonts w:cs="Arial"/>
          <w:lang w:val="it-CH"/>
        </w:rPr>
      </w:pPr>
    </w:p>
    <w:tbl>
      <w:tblPr>
        <w:tblW w:w="9356" w:type="dxa"/>
        <w:tblInd w:w="-14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623FCE" w:rsidRPr="000F2870" w14:paraId="3C1478C5" w14:textId="77777777" w:rsidTr="00564547">
        <w:trPr>
          <w:trHeight w:val="549"/>
        </w:trPr>
        <w:tc>
          <w:tcPr>
            <w:tcW w:w="3261" w:type="dxa"/>
          </w:tcPr>
          <w:p w14:paraId="0C111C0A" w14:textId="714C990D" w:rsidR="00623FCE" w:rsidRPr="00623FCE" w:rsidRDefault="00623FCE" w:rsidP="00564547">
            <w:pPr>
              <w:rPr>
                <w:rFonts w:cs="Arial"/>
                <w:szCs w:val="22"/>
                <w:lang w:val="it-IT"/>
              </w:rPr>
            </w:pPr>
            <w:r w:rsidRPr="00623FCE">
              <w:rPr>
                <w:rFonts w:cs="Arial"/>
                <w:szCs w:val="22"/>
                <w:lang w:val="it-IT"/>
              </w:rPr>
              <w:t xml:space="preserve">Nome e </w:t>
            </w:r>
            <w:r w:rsidR="00FA35C5">
              <w:rPr>
                <w:rFonts w:cs="Arial"/>
                <w:szCs w:val="22"/>
                <w:lang w:val="it-IT"/>
              </w:rPr>
              <w:t>c</w:t>
            </w:r>
            <w:r w:rsidRPr="00623FCE">
              <w:rPr>
                <w:rFonts w:cs="Arial"/>
                <w:szCs w:val="22"/>
                <w:lang w:val="it-IT"/>
              </w:rPr>
              <w:t>ognome del / della paziente:</w:t>
            </w:r>
          </w:p>
          <w:p w14:paraId="076D5FB6" w14:textId="77777777" w:rsidR="00623FCE" w:rsidRPr="00623FCE" w:rsidRDefault="00623FCE" w:rsidP="00564547">
            <w:pPr>
              <w:rPr>
                <w:rFonts w:cs="Arial"/>
                <w:szCs w:val="22"/>
                <w:lang w:val="it-IT"/>
              </w:rPr>
            </w:pPr>
          </w:p>
          <w:p w14:paraId="09FD85D0" w14:textId="60A8669F" w:rsidR="00623FCE" w:rsidRPr="00623FCE" w:rsidRDefault="00623FCE" w:rsidP="00623FCE">
            <w:pPr>
              <w:spacing w:line="240" w:lineRule="auto"/>
              <w:rPr>
                <w:szCs w:val="22"/>
                <w:lang w:val="it-IT"/>
              </w:rPr>
            </w:pPr>
            <w:r w:rsidRPr="00A8377A">
              <w:rPr>
                <w:rFonts w:cs="Calibri"/>
                <w:szCs w:val="22"/>
                <w:lang w:val="it-IT"/>
              </w:rPr>
              <w:t>Data di nascita:</w:t>
            </w:r>
          </w:p>
        </w:tc>
        <w:tc>
          <w:tcPr>
            <w:tcW w:w="6095" w:type="dxa"/>
          </w:tcPr>
          <w:p w14:paraId="5E0334FB" w14:textId="77777777" w:rsidR="00623FCE" w:rsidRPr="004C48DE" w:rsidRDefault="00623FCE" w:rsidP="00564547">
            <w:pPr>
              <w:spacing w:before="60" w:after="200"/>
              <w:rPr>
                <w:rFonts w:cs="Arial"/>
                <w:szCs w:val="22"/>
                <w:lang w:val="de-CH"/>
              </w:rPr>
            </w:pPr>
          </w:p>
        </w:tc>
      </w:tr>
    </w:tbl>
    <w:p w14:paraId="7869F382" w14:textId="77777777" w:rsidR="00623FCE" w:rsidRPr="000F2870" w:rsidRDefault="00623FCE" w:rsidP="00623FCE">
      <w:pPr>
        <w:autoSpaceDE w:val="0"/>
        <w:autoSpaceDN w:val="0"/>
        <w:adjustRightInd w:val="0"/>
        <w:rPr>
          <w:rFonts w:cs="Arial"/>
          <w:lang w:val="de-CH"/>
        </w:rPr>
      </w:pPr>
    </w:p>
    <w:tbl>
      <w:tblPr>
        <w:tblW w:w="9356" w:type="dxa"/>
        <w:tblInd w:w="-14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623FCE" w:rsidRPr="001E6E96" w14:paraId="0BA9698F" w14:textId="77777777" w:rsidTr="00564547">
        <w:trPr>
          <w:trHeight w:val="549"/>
        </w:trPr>
        <w:tc>
          <w:tcPr>
            <w:tcW w:w="3261" w:type="dxa"/>
          </w:tcPr>
          <w:p w14:paraId="13AFA92E" w14:textId="04CB5540" w:rsidR="00623FCE" w:rsidRPr="004C48DE" w:rsidRDefault="00623FCE" w:rsidP="00564547">
            <w:pPr>
              <w:rPr>
                <w:rFonts w:cs="Arial"/>
                <w:szCs w:val="22"/>
              </w:rPr>
            </w:pPr>
            <w:r w:rsidRPr="00A8377A">
              <w:rPr>
                <w:rFonts w:cs="Calibri"/>
                <w:szCs w:val="22"/>
                <w:lang w:val="it-IT"/>
              </w:rPr>
              <w:t>Luogo, Data,</w:t>
            </w:r>
          </w:p>
        </w:tc>
        <w:tc>
          <w:tcPr>
            <w:tcW w:w="6095" w:type="dxa"/>
          </w:tcPr>
          <w:p w14:paraId="433FB430" w14:textId="0C728632" w:rsidR="00623FCE" w:rsidRPr="00623FCE" w:rsidRDefault="00623FCE" w:rsidP="00623FCE">
            <w:pPr>
              <w:spacing w:line="240" w:lineRule="auto"/>
              <w:rPr>
                <w:szCs w:val="22"/>
                <w:lang w:val="it-IT"/>
              </w:rPr>
            </w:pPr>
            <w:r w:rsidRPr="00623FCE">
              <w:rPr>
                <w:szCs w:val="22"/>
                <w:lang w:val="it-IT"/>
              </w:rPr>
              <w:t xml:space="preserve">Firma </w:t>
            </w:r>
            <w:r w:rsidR="00FA35C5">
              <w:rPr>
                <w:szCs w:val="22"/>
                <w:lang w:val="it-IT"/>
              </w:rPr>
              <w:t xml:space="preserve">legalmente valida </w:t>
            </w:r>
            <w:r w:rsidRPr="00623FCE">
              <w:rPr>
                <w:szCs w:val="22"/>
                <w:lang w:val="it-IT"/>
              </w:rPr>
              <w:t>del paziente / della paziente o de rappresentante legale:</w:t>
            </w:r>
          </w:p>
          <w:p w14:paraId="37413FD4" w14:textId="77777777" w:rsidR="00623FCE" w:rsidRDefault="00623FCE" w:rsidP="00564547">
            <w:pPr>
              <w:spacing w:before="60" w:after="200"/>
              <w:rPr>
                <w:rFonts w:cs="Arial"/>
                <w:szCs w:val="22"/>
                <w:lang w:val="it-IT"/>
              </w:rPr>
            </w:pPr>
          </w:p>
          <w:p w14:paraId="76433732" w14:textId="11C114A2" w:rsidR="00623FCE" w:rsidRPr="00623FCE" w:rsidRDefault="00623FCE" w:rsidP="00564547">
            <w:pPr>
              <w:spacing w:before="60" w:after="200"/>
              <w:rPr>
                <w:rFonts w:cs="Arial"/>
                <w:szCs w:val="22"/>
                <w:lang w:val="it-IT"/>
              </w:rPr>
            </w:pPr>
          </w:p>
        </w:tc>
      </w:tr>
    </w:tbl>
    <w:p w14:paraId="7D43581B" w14:textId="77777777" w:rsidR="00623FCE" w:rsidRPr="00623FCE" w:rsidRDefault="00623FCE" w:rsidP="00623FCE">
      <w:pPr>
        <w:tabs>
          <w:tab w:val="left" w:pos="3686"/>
          <w:tab w:val="left" w:pos="4962"/>
        </w:tabs>
        <w:rPr>
          <w:rFonts w:cs="Arial"/>
          <w:szCs w:val="22"/>
          <w:lang w:val="it-IT"/>
        </w:rPr>
      </w:pPr>
    </w:p>
    <w:p w14:paraId="1B97F6C0" w14:textId="77777777" w:rsidR="00623FCE" w:rsidRPr="00623FCE" w:rsidRDefault="00623FCE" w:rsidP="00623FCE">
      <w:pPr>
        <w:autoSpaceDE w:val="0"/>
        <w:autoSpaceDN w:val="0"/>
        <w:adjustRightInd w:val="0"/>
        <w:rPr>
          <w:rFonts w:cs="Arial"/>
          <w:lang w:val="it-IT"/>
        </w:rPr>
      </w:pPr>
    </w:p>
    <w:tbl>
      <w:tblPr>
        <w:tblW w:w="9356" w:type="dxa"/>
        <w:tblInd w:w="-14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623FCE" w:rsidRPr="001E6E96" w14:paraId="07A14C15" w14:textId="77777777" w:rsidTr="00564547">
        <w:trPr>
          <w:trHeight w:val="549"/>
        </w:trPr>
        <w:tc>
          <w:tcPr>
            <w:tcW w:w="3261" w:type="dxa"/>
          </w:tcPr>
          <w:p w14:paraId="2FE1EFCE" w14:textId="288B748C" w:rsidR="00623FCE" w:rsidRPr="004C48DE" w:rsidRDefault="00623FCE" w:rsidP="00564547">
            <w:pPr>
              <w:rPr>
                <w:rFonts w:cs="Arial"/>
                <w:szCs w:val="22"/>
              </w:rPr>
            </w:pPr>
            <w:r w:rsidRPr="00A8377A">
              <w:rPr>
                <w:rFonts w:cs="Calibri"/>
                <w:szCs w:val="22"/>
                <w:lang w:val="it-IT"/>
              </w:rPr>
              <w:t>Luogo, Data,</w:t>
            </w:r>
          </w:p>
        </w:tc>
        <w:tc>
          <w:tcPr>
            <w:tcW w:w="6095" w:type="dxa"/>
          </w:tcPr>
          <w:p w14:paraId="2040C380" w14:textId="576AE4DC" w:rsidR="00623FCE" w:rsidRDefault="00FA35C5" w:rsidP="00623FCE">
            <w:pPr>
              <w:spacing w:line="240" w:lineRule="auto"/>
              <w:rPr>
                <w:szCs w:val="22"/>
                <w:lang w:val="it-IT"/>
              </w:rPr>
            </w:pPr>
            <w:r>
              <w:rPr>
                <w:szCs w:val="22"/>
                <w:lang w:val="it-IT"/>
              </w:rPr>
              <w:t>Nome e cognome, f</w:t>
            </w:r>
            <w:r w:rsidR="00623FCE" w:rsidRPr="00F67BEE">
              <w:rPr>
                <w:szCs w:val="22"/>
                <w:lang w:val="it-IT"/>
              </w:rPr>
              <w:t xml:space="preserve">irma </w:t>
            </w:r>
            <w:r>
              <w:rPr>
                <w:szCs w:val="22"/>
                <w:lang w:val="it-IT"/>
              </w:rPr>
              <w:t xml:space="preserve">legalmente valida </w:t>
            </w:r>
            <w:r w:rsidR="00623FCE" w:rsidRPr="00F67BEE">
              <w:rPr>
                <w:szCs w:val="22"/>
                <w:lang w:val="it-IT"/>
              </w:rPr>
              <w:t>della persona</w:t>
            </w:r>
            <w:r w:rsidR="00623FCE" w:rsidRPr="003C1B46">
              <w:rPr>
                <w:szCs w:val="22"/>
                <w:lang w:val="it-IT"/>
              </w:rPr>
              <w:t xml:space="preserve"> responsabile:</w:t>
            </w:r>
          </w:p>
          <w:p w14:paraId="2A8A078D" w14:textId="77777777" w:rsidR="00623FCE" w:rsidRPr="00623FCE" w:rsidRDefault="00623FCE" w:rsidP="00564547">
            <w:pPr>
              <w:spacing w:before="60" w:after="200"/>
              <w:rPr>
                <w:rFonts w:cs="Arial"/>
                <w:szCs w:val="22"/>
                <w:lang w:val="it-IT"/>
              </w:rPr>
            </w:pPr>
          </w:p>
          <w:p w14:paraId="0C50823E" w14:textId="77777777" w:rsidR="00623FCE" w:rsidRPr="00623FCE" w:rsidRDefault="00623FCE" w:rsidP="00564547">
            <w:pPr>
              <w:spacing w:before="60" w:after="200"/>
              <w:rPr>
                <w:rFonts w:cs="Arial"/>
                <w:szCs w:val="22"/>
                <w:lang w:val="it-IT"/>
              </w:rPr>
            </w:pPr>
          </w:p>
        </w:tc>
      </w:tr>
    </w:tbl>
    <w:p w14:paraId="0D01A747" w14:textId="77777777" w:rsidR="00623FCE" w:rsidRPr="00623FCE" w:rsidRDefault="00623FCE" w:rsidP="0019237C">
      <w:pPr>
        <w:spacing w:line="240" w:lineRule="auto"/>
        <w:rPr>
          <w:szCs w:val="22"/>
          <w:lang w:val="it-IT"/>
        </w:rPr>
      </w:pPr>
    </w:p>
    <w:sectPr w:rsidR="00623FCE" w:rsidRPr="00623FCE" w:rsidSect="00623FCE">
      <w:headerReference w:type="default" r:id="rId9"/>
      <w:footerReference w:type="default" r:id="rId10"/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8109" w14:textId="77777777" w:rsidR="00810E48" w:rsidRDefault="00810E48">
      <w:r>
        <w:separator/>
      </w:r>
    </w:p>
  </w:endnote>
  <w:endnote w:type="continuationSeparator" w:id="0">
    <w:p w14:paraId="1EA78B50" w14:textId="77777777" w:rsidR="00810E48" w:rsidRDefault="0081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5AEF" w14:textId="01CB1207" w:rsidR="0096205F" w:rsidRPr="00447AEC" w:rsidRDefault="0096205F" w:rsidP="0096205F">
    <w:pPr>
      <w:pStyle w:val="Fuzeile"/>
      <w:rPr>
        <w:sz w:val="18"/>
        <w:szCs w:val="20"/>
        <w:lang w:val="de-CH"/>
      </w:rPr>
    </w:pPr>
    <w:r w:rsidRPr="0096205F">
      <w:rPr>
        <w:sz w:val="18"/>
        <w:szCs w:val="20"/>
        <w:lang w:val="it-IT"/>
      </w:rPr>
      <w:t>Informazione/consenso</w:t>
    </w:r>
    <w:r>
      <w:rPr>
        <w:sz w:val="18"/>
        <w:szCs w:val="20"/>
      </w:rPr>
      <w:ptab w:relativeTo="margin" w:alignment="center" w:leader="none"/>
    </w:r>
    <w:r w:rsidRPr="0096205F">
      <w:rPr>
        <w:sz w:val="18"/>
        <w:szCs w:val="20"/>
        <w:lang w:val="it-IT"/>
      </w:rPr>
      <w:t>v1.</w:t>
    </w:r>
    <w:r w:rsidR="00955617">
      <w:rPr>
        <w:sz w:val="18"/>
        <w:szCs w:val="20"/>
        <w:lang w:val="it-IT"/>
      </w:rPr>
      <w:t>1</w:t>
    </w:r>
    <w:r w:rsidRPr="0096205F">
      <w:rPr>
        <w:sz w:val="18"/>
        <w:szCs w:val="20"/>
        <w:lang w:val="it-IT"/>
      </w:rPr>
      <w:t xml:space="preserve">, </w:t>
    </w:r>
    <w:r w:rsidR="00955617">
      <w:rPr>
        <w:sz w:val="18"/>
        <w:szCs w:val="20"/>
        <w:lang w:val="it-IT"/>
      </w:rPr>
      <w:t>15</w:t>
    </w:r>
    <w:r w:rsidRPr="0096205F">
      <w:rPr>
        <w:sz w:val="18"/>
        <w:szCs w:val="20"/>
        <w:lang w:val="it-IT"/>
      </w:rPr>
      <w:t>.</w:t>
    </w:r>
    <w:r w:rsidR="00955617">
      <w:rPr>
        <w:sz w:val="18"/>
        <w:szCs w:val="20"/>
        <w:lang w:val="it-IT"/>
      </w:rPr>
      <w:t>12</w:t>
    </w:r>
    <w:r w:rsidRPr="0096205F">
      <w:rPr>
        <w:sz w:val="18"/>
        <w:szCs w:val="20"/>
        <w:lang w:val="it-IT"/>
      </w:rPr>
      <w:t>.20</w:t>
    </w:r>
    <w:r w:rsidR="00955617">
      <w:rPr>
        <w:sz w:val="18"/>
        <w:szCs w:val="20"/>
        <w:lang w:val="it-IT"/>
      </w:rPr>
      <w:t>20</w:t>
    </w:r>
    <w:r>
      <w:rPr>
        <w:sz w:val="18"/>
        <w:szCs w:val="20"/>
      </w:rPr>
      <w:ptab w:relativeTo="margin" w:alignment="right" w:leader="none"/>
    </w:r>
    <w:r>
      <w:rPr>
        <w:sz w:val="18"/>
        <w:szCs w:val="20"/>
      </w:rPr>
      <w:fldChar w:fldCharType="begin"/>
    </w:r>
    <w:r w:rsidRPr="0096205F">
      <w:rPr>
        <w:sz w:val="18"/>
        <w:szCs w:val="20"/>
        <w:lang w:val="it-IT"/>
      </w:rPr>
      <w:instrText>PAGE   \* MERGEFORMAT</w:instrText>
    </w:r>
    <w:r>
      <w:rPr>
        <w:sz w:val="18"/>
        <w:szCs w:val="20"/>
      </w:rPr>
      <w:fldChar w:fldCharType="separate"/>
    </w:r>
    <w:r w:rsidRPr="0096205F">
      <w:rPr>
        <w:sz w:val="18"/>
        <w:szCs w:val="20"/>
        <w:lang w:val="it-IT"/>
      </w:rPr>
      <w:t>1</w:t>
    </w:r>
    <w:r>
      <w:rPr>
        <w:sz w:val="18"/>
        <w:szCs w:val="20"/>
      </w:rPr>
      <w:fldChar w:fldCharType="end"/>
    </w:r>
  </w:p>
  <w:p w14:paraId="3C1CEA58" w14:textId="08904164" w:rsidR="001B2958" w:rsidRPr="00447AEC" w:rsidRDefault="0096205F" w:rsidP="0096205F">
    <w:pPr>
      <w:pStyle w:val="Fuzeile"/>
      <w:rPr>
        <w:sz w:val="18"/>
        <w:szCs w:val="20"/>
        <w:lang w:val="de-CH"/>
      </w:rPr>
    </w:pPr>
    <w:proofErr w:type="spellStart"/>
    <w:r w:rsidRPr="00447AEC">
      <w:rPr>
        <w:sz w:val="18"/>
        <w:szCs w:val="20"/>
        <w:lang w:val="de-CH"/>
      </w:rPr>
      <w:t>Biobanche</w:t>
    </w:r>
    <w:proofErr w:type="spellEnd"/>
    <w:r w:rsidRPr="00447AEC">
      <w:rPr>
        <w:sz w:val="18"/>
        <w:szCs w:val="20"/>
        <w:lang w:val="de-CH"/>
      </w:rPr>
      <w:t xml:space="preserve"> art. 8 </w:t>
    </w:r>
    <w:proofErr w:type="spellStart"/>
    <w:r w:rsidRPr="00447AEC">
      <w:rPr>
        <w:sz w:val="18"/>
        <w:szCs w:val="20"/>
        <w:lang w:val="de-CH"/>
      </w:rPr>
      <w:t>ORU</w:t>
    </w:r>
    <w:r w:rsidR="00447AEC">
      <w:rPr>
        <w:sz w:val="18"/>
        <w:szCs w:val="20"/>
        <w:lang w:val="de-CH"/>
      </w:rPr>
      <w:t>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FF8C4" w14:textId="77777777" w:rsidR="00810E48" w:rsidRDefault="00810E48">
      <w:r>
        <w:separator/>
      </w:r>
    </w:p>
  </w:footnote>
  <w:footnote w:type="continuationSeparator" w:id="0">
    <w:p w14:paraId="34B35273" w14:textId="77777777" w:rsidR="00810E48" w:rsidRDefault="0081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4C98" w14:textId="77777777" w:rsidR="00005478" w:rsidRPr="001B2958" w:rsidRDefault="001B2958" w:rsidP="001B2958">
    <w:pPr>
      <w:pStyle w:val="Kopfzeile"/>
      <w:tabs>
        <w:tab w:val="left" w:pos="2847"/>
      </w:tabs>
      <w:rPr>
        <w:rFonts w:cs="Arial"/>
        <w:szCs w:val="22"/>
        <w:lang w:val="en-US" w:eastAsia="de-DE"/>
      </w:rPr>
    </w:pPr>
    <w:r>
      <w:rPr>
        <w:rFonts w:cs="Arial"/>
        <w:szCs w:val="22"/>
        <w:lang w:val="en-US"/>
      </w:rPr>
      <w:t xml:space="preserve">Logo </w:t>
    </w:r>
    <w:proofErr w:type="spellStart"/>
    <w:r>
      <w:rPr>
        <w:rFonts w:cs="Arial"/>
        <w:szCs w:val="22"/>
        <w:lang w:val="en-US"/>
      </w:rPr>
      <w:t>dell’</w:t>
    </w:r>
    <w:r w:rsidRPr="00C93C2E">
      <w:rPr>
        <w:rFonts w:cs="Arial"/>
        <w:szCs w:val="22"/>
        <w:lang w:val="en-US"/>
      </w:rPr>
      <w:t>I</w:t>
    </w:r>
    <w:r>
      <w:rPr>
        <w:rFonts w:cs="Arial"/>
        <w:szCs w:val="22"/>
        <w:lang w:val="en-US"/>
      </w:rPr>
      <w:t>stituzione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E68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60ED886"/>
    <w:lvl w:ilvl="0">
      <w:numFmt w:val="bullet"/>
      <w:lvlText w:val="*"/>
      <w:lvlJc w:val="left"/>
    </w:lvl>
  </w:abstractNum>
  <w:abstractNum w:abstractNumId="2" w15:restartNumberingAfterBreak="0">
    <w:nsid w:val="01E273A9"/>
    <w:multiLevelType w:val="hybridMultilevel"/>
    <w:tmpl w:val="340E654E"/>
    <w:lvl w:ilvl="0" w:tplc="8CDA03E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6" w:hanging="360"/>
      </w:pPr>
    </w:lvl>
    <w:lvl w:ilvl="2" w:tplc="0807001B" w:tentative="1">
      <w:start w:val="1"/>
      <w:numFmt w:val="lowerRoman"/>
      <w:lvlText w:val="%3."/>
      <w:lvlJc w:val="right"/>
      <w:pPr>
        <w:ind w:left="2106" w:hanging="180"/>
      </w:pPr>
    </w:lvl>
    <w:lvl w:ilvl="3" w:tplc="0807000F" w:tentative="1">
      <w:start w:val="1"/>
      <w:numFmt w:val="decimal"/>
      <w:lvlText w:val="%4."/>
      <w:lvlJc w:val="left"/>
      <w:pPr>
        <w:ind w:left="2826" w:hanging="360"/>
      </w:pPr>
    </w:lvl>
    <w:lvl w:ilvl="4" w:tplc="08070019" w:tentative="1">
      <w:start w:val="1"/>
      <w:numFmt w:val="lowerLetter"/>
      <w:lvlText w:val="%5."/>
      <w:lvlJc w:val="left"/>
      <w:pPr>
        <w:ind w:left="3546" w:hanging="360"/>
      </w:pPr>
    </w:lvl>
    <w:lvl w:ilvl="5" w:tplc="0807001B" w:tentative="1">
      <w:start w:val="1"/>
      <w:numFmt w:val="lowerRoman"/>
      <w:lvlText w:val="%6."/>
      <w:lvlJc w:val="right"/>
      <w:pPr>
        <w:ind w:left="4266" w:hanging="180"/>
      </w:pPr>
    </w:lvl>
    <w:lvl w:ilvl="6" w:tplc="0807000F" w:tentative="1">
      <w:start w:val="1"/>
      <w:numFmt w:val="decimal"/>
      <w:lvlText w:val="%7."/>
      <w:lvlJc w:val="left"/>
      <w:pPr>
        <w:ind w:left="4986" w:hanging="360"/>
      </w:pPr>
    </w:lvl>
    <w:lvl w:ilvl="7" w:tplc="08070019" w:tentative="1">
      <w:start w:val="1"/>
      <w:numFmt w:val="lowerLetter"/>
      <w:lvlText w:val="%8."/>
      <w:lvlJc w:val="left"/>
      <w:pPr>
        <w:ind w:left="5706" w:hanging="360"/>
      </w:pPr>
    </w:lvl>
    <w:lvl w:ilvl="8" w:tplc="0807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07CA1089"/>
    <w:multiLevelType w:val="hybridMultilevel"/>
    <w:tmpl w:val="01E065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D6C35"/>
    <w:multiLevelType w:val="hybridMultilevel"/>
    <w:tmpl w:val="DE2019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03E8B"/>
    <w:multiLevelType w:val="hybridMultilevel"/>
    <w:tmpl w:val="79983F0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C7BD0"/>
    <w:multiLevelType w:val="hybridMultilevel"/>
    <w:tmpl w:val="F500A7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1326D"/>
    <w:multiLevelType w:val="hybridMultilevel"/>
    <w:tmpl w:val="605C0B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it-CH" w:vendorID="64" w:dllVersion="4096" w:nlCheck="1" w:checkStyle="0"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28"/>
    <w:rsid w:val="00005478"/>
    <w:rsid w:val="00015018"/>
    <w:rsid w:val="0001548C"/>
    <w:rsid w:val="0002112A"/>
    <w:rsid w:val="00025F0D"/>
    <w:rsid w:val="00043421"/>
    <w:rsid w:val="000462B8"/>
    <w:rsid w:val="000468E5"/>
    <w:rsid w:val="00053362"/>
    <w:rsid w:val="000556E9"/>
    <w:rsid w:val="00066111"/>
    <w:rsid w:val="000704E8"/>
    <w:rsid w:val="0007065F"/>
    <w:rsid w:val="00071E37"/>
    <w:rsid w:val="000C23BD"/>
    <w:rsid w:val="000C25A9"/>
    <w:rsid w:val="000D4BD5"/>
    <w:rsid w:val="000E32B6"/>
    <w:rsid w:val="000E3F17"/>
    <w:rsid w:val="000F0474"/>
    <w:rsid w:val="000F433C"/>
    <w:rsid w:val="00101099"/>
    <w:rsid w:val="00103A7B"/>
    <w:rsid w:val="001138BE"/>
    <w:rsid w:val="00127110"/>
    <w:rsid w:val="00142A6C"/>
    <w:rsid w:val="0015066B"/>
    <w:rsid w:val="001529C7"/>
    <w:rsid w:val="00161EB4"/>
    <w:rsid w:val="00174019"/>
    <w:rsid w:val="0019237C"/>
    <w:rsid w:val="001949D5"/>
    <w:rsid w:val="00196051"/>
    <w:rsid w:val="001A0F52"/>
    <w:rsid w:val="001A1DD6"/>
    <w:rsid w:val="001B15A9"/>
    <w:rsid w:val="001B2958"/>
    <w:rsid w:val="001C29C8"/>
    <w:rsid w:val="001C5EAE"/>
    <w:rsid w:val="001E4663"/>
    <w:rsid w:val="001E6E96"/>
    <w:rsid w:val="002012AC"/>
    <w:rsid w:val="00203C72"/>
    <w:rsid w:val="00245AA0"/>
    <w:rsid w:val="00251069"/>
    <w:rsid w:val="0026141E"/>
    <w:rsid w:val="0026194C"/>
    <w:rsid w:val="0026303A"/>
    <w:rsid w:val="00266262"/>
    <w:rsid w:val="00282C3F"/>
    <w:rsid w:val="0029756A"/>
    <w:rsid w:val="002B32C0"/>
    <w:rsid w:val="002B7FE9"/>
    <w:rsid w:val="002C3D26"/>
    <w:rsid w:val="002C52ED"/>
    <w:rsid w:val="002D0702"/>
    <w:rsid w:val="002D2C18"/>
    <w:rsid w:val="002D7310"/>
    <w:rsid w:val="002E5A9F"/>
    <w:rsid w:val="002F150A"/>
    <w:rsid w:val="002F26AF"/>
    <w:rsid w:val="002F3520"/>
    <w:rsid w:val="002F689C"/>
    <w:rsid w:val="002F7FC9"/>
    <w:rsid w:val="00302BAB"/>
    <w:rsid w:val="00307A0D"/>
    <w:rsid w:val="003177FC"/>
    <w:rsid w:val="00330D72"/>
    <w:rsid w:val="0034514E"/>
    <w:rsid w:val="0034569B"/>
    <w:rsid w:val="00347F6A"/>
    <w:rsid w:val="00353284"/>
    <w:rsid w:val="00360A7B"/>
    <w:rsid w:val="00373140"/>
    <w:rsid w:val="0038108D"/>
    <w:rsid w:val="003908C8"/>
    <w:rsid w:val="003A1C9B"/>
    <w:rsid w:val="003A29EB"/>
    <w:rsid w:val="003B7402"/>
    <w:rsid w:val="003C1B46"/>
    <w:rsid w:val="003C4D4F"/>
    <w:rsid w:val="003D03FB"/>
    <w:rsid w:val="003D564D"/>
    <w:rsid w:val="003F50D7"/>
    <w:rsid w:val="003F618A"/>
    <w:rsid w:val="003F7FC2"/>
    <w:rsid w:val="00402DA9"/>
    <w:rsid w:val="00420176"/>
    <w:rsid w:val="00445CE8"/>
    <w:rsid w:val="00447AEC"/>
    <w:rsid w:val="00464A6F"/>
    <w:rsid w:val="00466C62"/>
    <w:rsid w:val="004A7E54"/>
    <w:rsid w:val="004B03C7"/>
    <w:rsid w:val="004B3E88"/>
    <w:rsid w:val="004C1993"/>
    <w:rsid w:val="004D0930"/>
    <w:rsid w:val="004D4975"/>
    <w:rsid w:val="004F38E6"/>
    <w:rsid w:val="004F4202"/>
    <w:rsid w:val="004F7330"/>
    <w:rsid w:val="005023A3"/>
    <w:rsid w:val="005113B6"/>
    <w:rsid w:val="005142D2"/>
    <w:rsid w:val="0052634E"/>
    <w:rsid w:val="005274E6"/>
    <w:rsid w:val="00534EED"/>
    <w:rsid w:val="00536183"/>
    <w:rsid w:val="00543C7C"/>
    <w:rsid w:val="005531EE"/>
    <w:rsid w:val="00560E5A"/>
    <w:rsid w:val="005626CB"/>
    <w:rsid w:val="00570E71"/>
    <w:rsid w:val="00574DAA"/>
    <w:rsid w:val="00577934"/>
    <w:rsid w:val="00586051"/>
    <w:rsid w:val="00595175"/>
    <w:rsid w:val="005A27B5"/>
    <w:rsid w:val="005A70C9"/>
    <w:rsid w:val="005C7705"/>
    <w:rsid w:val="005D1AD0"/>
    <w:rsid w:val="00614CA4"/>
    <w:rsid w:val="0062091F"/>
    <w:rsid w:val="00623FCE"/>
    <w:rsid w:val="00635885"/>
    <w:rsid w:val="006A30F5"/>
    <w:rsid w:val="006C0D16"/>
    <w:rsid w:val="006D49DE"/>
    <w:rsid w:val="00704120"/>
    <w:rsid w:val="0071634D"/>
    <w:rsid w:val="00721240"/>
    <w:rsid w:val="00732447"/>
    <w:rsid w:val="0076075C"/>
    <w:rsid w:val="00761CF3"/>
    <w:rsid w:val="00783C00"/>
    <w:rsid w:val="007877A3"/>
    <w:rsid w:val="00791F58"/>
    <w:rsid w:val="007967E5"/>
    <w:rsid w:val="007A7AB0"/>
    <w:rsid w:val="007B3010"/>
    <w:rsid w:val="00803573"/>
    <w:rsid w:val="00810E48"/>
    <w:rsid w:val="0082026A"/>
    <w:rsid w:val="00833D4F"/>
    <w:rsid w:val="00833E53"/>
    <w:rsid w:val="00835FDB"/>
    <w:rsid w:val="00840133"/>
    <w:rsid w:val="00851928"/>
    <w:rsid w:val="00852209"/>
    <w:rsid w:val="008577F0"/>
    <w:rsid w:val="00862652"/>
    <w:rsid w:val="00881DD3"/>
    <w:rsid w:val="008A637E"/>
    <w:rsid w:val="008C034A"/>
    <w:rsid w:val="008D5651"/>
    <w:rsid w:val="00920E18"/>
    <w:rsid w:val="00922BA2"/>
    <w:rsid w:val="00952D8F"/>
    <w:rsid w:val="00955617"/>
    <w:rsid w:val="0096205F"/>
    <w:rsid w:val="009659C2"/>
    <w:rsid w:val="00973542"/>
    <w:rsid w:val="00975DD0"/>
    <w:rsid w:val="009A57F2"/>
    <w:rsid w:val="009B24B8"/>
    <w:rsid w:val="009B7898"/>
    <w:rsid w:val="009C2B0A"/>
    <w:rsid w:val="009C3869"/>
    <w:rsid w:val="009D2D89"/>
    <w:rsid w:val="009F16F5"/>
    <w:rsid w:val="009F36F6"/>
    <w:rsid w:val="00A04729"/>
    <w:rsid w:val="00A10C5F"/>
    <w:rsid w:val="00A2131F"/>
    <w:rsid w:val="00A213FA"/>
    <w:rsid w:val="00A61109"/>
    <w:rsid w:val="00A62352"/>
    <w:rsid w:val="00A6751A"/>
    <w:rsid w:val="00A75132"/>
    <w:rsid w:val="00A8377A"/>
    <w:rsid w:val="00A91512"/>
    <w:rsid w:val="00AA2830"/>
    <w:rsid w:val="00AC221C"/>
    <w:rsid w:val="00AC54BD"/>
    <w:rsid w:val="00AD74F0"/>
    <w:rsid w:val="00AE45FF"/>
    <w:rsid w:val="00B01D37"/>
    <w:rsid w:val="00B1730F"/>
    <w:rsid w:val="00B25684"/>
    <w:rsid w:val="00B35324"/>
    <w:rsid w:val="00B3554F"/>
    <w:rsid w:val="00B455B0"/>
    <w:rsid w:val="00B57B81"/>
    <w:rsid w:val="00B7284A"/>
    <w:rsid w:val="00B73EA0"/>
    <w:rsid w:val="00B83175"/>
    <w:rsid w:val="00B96D9D"/>
    <w:rsid w:val="00BC3418"/>
    <w:rsid w:val="00BC5845"/>
    <w:rsid w:val="00BD626A"/>
    <w:rsid w:val="00BD70D8"/>
    <w:rsid w:val="00BE412A"/>
    <w:rsid w:val="00BE61B5"/>
    <w:rsid w:val="00BF3A77"/>
    <w:rsid w:val="00C17D1B"/>
    <w:rsid w:val="00C31E79"/>
    <w:rsid w:val="00C41613"/>
    <w:rsid w:val="00C46D97"/>
    <w:rsid w:val="00C51B25"/>
    <w:rsid w:val="00C6635C"/>
    <w:rsid w:val="00C67C0E"/>
    <w:rsid w:val="00C93C2E"/>
    <w:rsid w:val="00CA097C"/>
    <w:rsid w:val="00CA1962"/>
    <w:rsid w:val="00CA71DB"/>
    <w:rsid w:val="00CD06A3"/>
    <w:rsid w:val="00CD7C9C"/>
    <w:rsid w:val="00CF0EA8"/>
    <w:rsid w:val="00D01C88"/>
    <w:rsid w:val="00D05755"/>
    <w:rsid w:val="00D11FB5"/>
    <w:rsid w:val="00D17BFD"/>
    <w:rsid w:val="00D20914"/>
    <w:rsid w:val="00D20BD1"/>
    <w:rsid w:val="00D527B6"/>
    <w:rsid w:val="00D71563"/>
    <w:rsid w:val="00DD58A9"/>
    <w:rsid w:val="00DE7E38"/>
    <w:rsid w:val="00DF0F8E"/>
    <w:rsid w:val="00DF59DB"/>
    <w:rsid w:val="00DF7582"/>
    <w:rsid w:val="00E14651"/>
    <w:rsid w:val="00E27CCD"/>
    <w:rsid w:val="00E507A0"/>
    <w:rsid w:val="00E571D4"/>
    <w:rsid w:val="00E6144D"/>
    <w:rsid w:val="00E70F1C"/>
    <w:rsid w:val="00E857AF"/>
    <w:rsid w:val="00E86C5A"/>
    <w:rsid w:val="00E875AB"/>
    <w:rsid w:val="00EA0FD6"/>
    <w:rsid w:val="00EB1EE4"/>
    <w:rsid w:val="00EB2DEF"/>
    <w:rsid w:val="00EB3585"/>
    <w:rsid w:val="00EB6309"/>
    <w:rsid w:val="00EF3C87"/>
    <w:rsid w:val="00F06FBD"/>
    <w:rsid w:val="00F122D3"/>
    <w:rsid w:val="00F2032E"/>
    <w:rsid w:val="00F21654"/>
    <w:rsid w:val="00F462F3"/>
    <w:rsid w:val="00F5684E"/>
    <w:rsid w:val="00F6053D"/>
    <w:rsid w:val="00F67BEE"/>
    <w:rsid w:val="00F72EB7"/>
    <w:rsid w:val="00F82F98"/>
    <w:rsid w:val="00F8639D"/>
    <w:rsid w:val="00F86DEB"/>
    <w:rsid w:val="00F904CF"/>
    <w:rsid w:val="00FA35C5"/>
    <w:rsid w:val="00FA3EDA"/>
    <w:rsid w:val="00FC4548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B4F6F5F"/>
  <w15:docId w15:val="{B11AB56E-6176-4CA8-9453-EC90B1F9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He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E88"/>
    <w:pPr>
      <w:spacing w:line="288" w:lineRule="auto"/>
    </w:pPr>
    <w:rPr>
      <w:rFonts w:eastAsia="Times New Roman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3E88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3E88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">
    <w:name w:val="in"/>
    <w:basedOn w:val="Standard"/>
    <w:rsid w:val="00851928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Cs w:val="20"/>
      <w:lang w:eastAsia="de-DE"/>
    </w:rPr>
  </w:style>
  <w:style w:type="character" w:styleId="Kommentarzeichen">
    <w:name w:val="annotation reference"/>
    <w:rsid w:val="0085192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1928"/>
    <w:rPr>
      <w:sz w:val="20"/>
      <w:szCs w:val="20"/>
    </w:rPr>
  </w:style>
  <w:style w:type="character" w:customStyle="1" w:styleId="KommentartextZchn">
    <w:name w:val="Kommentartext Zchn"/>
    <w:link w:val="Kommentartext"/>
    <w:rsid w:val="0085192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92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192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851928"/>
  </w:style>
  <w:style w:type="paragraph" w:styleId="Kopfzeile">
    <w:name w:val="header"/>
    <w:basedOn w:val="Standard"/>
    <w:link w:val="KopfzeileZch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519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192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9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192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3E88"/>
    <w:rPr>
      <w:rFonts w:eastAsiaTheme="majorEastAsia" w:cstheme="majorBidi"/>
      <w:b/>
      <w:bCs/>
      <w:sz w:val="28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3E88"/>
    <w:rPr>
      <w:rFonts w:eastAsiaTheme="majorEastAsia" w:cstheme="majorBidi"/>
      <w:b/>
      <w:bCs/>
      <w:sz w:val="24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B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5755"/>
    <w:pPr>
      <w:ind w:left="720"/>
      <w:contextualSpacing/>
    </w:pPr>
  </w:style>
  <w:style w:type="paragraph" w:customStyle="1" w:styleId="SwissethicsHeaderObenRechts">
    <w:name w:val="SwissethicsHeaderObenRechts"/>
    <w:basedOn w:val="Standard"/>
    <w:qFormat/>
    <w:rsid w:val="002F7FC9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2F7FC9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character" w:styleId="Hyperlink">
    <w:name w:val="Hyperlink"/>
    <w:uiPriority w:val="99"/>
    <w:semiHidden/>
    <w:unhideWhenUsed/>
    <w:rsid w:val="00704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-ufc@t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5ACD3-4318-40E3-9E6A-9457B7A5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8758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micih</dc:creator>
  <cp:lastModifiedBy>Pietro Gervasoni</cp:lastModifiedBy>
  <cp:revision>7</cp:revision>
  <cp:lastPrinted>2019-10-08T13:15:00Z</cp:lastPrinted>
  <dcterms:created xsi:type="dcterms:W3CDTF">2020-12-16T08:46:00Z</dcterms:created>
  <dcterms:modified xsi:type="dcterms:W3CDTF">2020-12-16T10:22:00Z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1.0</vt:lpwstr>
  </property>
  <property fmtid="{D5CDD505-2E9C-101B-9397-08002B2CF9AE}" pid="3" name="AGEK_PubDate">
    <vt:lpwstr>17.10.2014</vt:lpwstr>
  </property>
  <property fmtid="{D5CDD505-2E9C-101B-9397-08002B2CF9AE}" pid="4" name="AGEK_PubDokName">
    <vt:lpwstr>Aufklärung/Einwilligung Biobanken Art. 8</vt:lpwstr>
  </property>
  <property fmtid="{D5CDD505-2E9C-101B-9397-08002B2CF9AE}" pid="5" name="AGEK_PubVersion">
    <vt:lpwstr>Stand 16.10.2014</vt:lpwstr>
  </property>
</Properties>
</file>